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6.xml.rels" ContentType="application/vnd.openxmlformats-package.relationships+xml"/>
  <Override PartName="/word/_rels/header4.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header5.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4.xml.rels" ContentType="application/vnd.openxmlformats-package.relationships+xml"/>
  <Override PartName="/word/_rels/footer1.xml.rels" ContentType="application/vnd.openxmlformats-package.relationships+xml"/>
  <Override PartName="/word/_rels/header6.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Приказ Минздрава России от 14.04.2025 N 212н</w:t>
              <w:br/>
              <w: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br/>
              <w:t>(Зарегистрировано в Минюсте России 28.05.2025 N 82387)</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Pr>
    </w:p>
    <w:p>
      <w:pPr>
        <w:pStyle w:val="ConsPlusNormal"/>
        <w:numPr>
          <w:ilvl w:val="0"/>
          <w:numId w:val="0"/>
        </w:numPr>
        <w:jc w:val="both"/>
        <w:outlineLvl w:val="0"/>
        <w:rPr/>
      </w:pPr>
      <w:r>
        <w:rPr/>
      </w:r>
    </w:p>
    <w:p>
      <w:pPr>
        <w:pStyle w:val="ConsPlusNormal"/>
        <w:numPr>
          <w:ilvl w:val="0"/>
          <w:numId w:val="0"/>
        </w:numPr>
        <w:outlineLvl w:val="0"/>
        <w:rPr/>
      </w:pPr>
      <w:r>
        <w:rPr>
          <w:sz w:val="24"/>
        </w:rPr>
        <w:t>Зарегистрировано в Минюсте России 28 мая 2025 г. N 82387</w:t>
      </w:r>
    </w:p>
    <w:p>
      <w:pPr>
        <w:pStyle w:val="ConsPlusNormal"/>
        <w:pBdr>
          <w:bottom w:val="single" w:sz="6" w:space="0" w:color="000000"/>
        </w:pBdr>
        <w:spacing w:before="100" w:after="100"/>
        <w:jc w:val="both"/>
        <w:rPr>
          <w:sz w:val="2"/>
          <w:szCs w:val="2"/>
        </w:rPr>
      </w:pPr>
      <w:r>
        <w:rPr>
          <w:sz w:val="2"/>
          <w:szCs w:val="2"/>
        </w:rPr>
      </w:r>
    </w:p>
    <w:p>
      <w:pPr>
        <w:pStyle w:val="ConsPlusNormal"/>
        <w:jc w:val="both"/>
        <w:rPr/>
      </w:pPr>
      <w:r>
        <w:rPr/>
      </w:r>
    </w:p>
    <w:p>
      <w:pPr>
        <w:pStyle w:val="ConsPlusTitle"/>
        <w:jc w:val="center"/>
        <w:rPr/>
      </w:pPr>
      <w:r>
        <w:rPr>
          <w:sz w:val="24"/>
        </w:rPr>
        <w:t>МИНИСТЕРСТВО ЗДРАВООХРАНЕНИЯ РОССИЙСКОЙ ФЕДЕРАЦИИ</w:t>
      </w:r>
    </w:p>
    <w:p>
      <w:pPr>
        <w:pStyle w:val="ConsPlusTitle"/>
        <w:jc w:val="center"/>
        <w:rPr/>
      </w:pPr>
      <w:r>
        <w:rPr/>
      </w:r>
    </w:p>
    <w:p>
      <w:pPr>
        <w:pStyle w:val="ConsPlusTitle"/>
        <w:jc w:val="center"/>
        <w:rPr/>
      </w:pPr>
      <w:r>
        <w:rPr>
          <w:sz w:val="24"/>
        </w:rPr>
        <w:t>ПРИКАЗ</w:t>
      </w:r>
    </w:p>
    <w:p>
      <w:pPr>
        <w:pStyle w:val="ConsPlusTitle"/>
        <w:jc w:val="center"/>
        <w:rPr/>
      </w:pPr>
      <w:r>
        <w:rPr>
          <w:sz w:val="24"/>
        </w:rPr>
        <w:t>от 14 апреля 2025 г. N 212н</w:t>
      </w:r>
    </w:p>
    <w:p>
      <w:pPr>
        <w:pStyle w:val="ConsPlusTitle"/>
        <w:jc w:val="center"/>
        <w:rPr/>
      </w:pPr>
      <w:r>
        <w:rPr/>
      </w:r>
    </w:p>
    <w:p>
      <w:pPr>
        <w:pStyle w:val="ConsPlusTitle"/>
        <w:jc w:val="center"/>
        <w:rPr/>
      </w:pPr>
      <w:r>
        <w:rPr>
          <w:sz w:val="24"/>
        </w:rPr>
        <w:t>ОБ УТВЕРЖДЕНИИ ПОРЯДКА</w:t>
      </w:r>
    </w:p>
    <w:p>
      <w:pPr>
        <w:pStyle w:val="ConsPlusTitle"/>
        <w:jc w:val="center"/>
        <w:rPr/>
      </w:pPr>
      <w:r>
        <w:rPr>
          <w:sz w:val="24"/>
        </w:rPr>
        <w:t>ПРОВЕДЕНИЯ ДИСПАНСЕРИЗАЦИИ ПРЕБЫВАЮЩИХ В СТАЦИОНАРНЫХ</w:t>
      </w:r>
    </w:p>
    <w:p>
      <w:pPr>
        <w:pStyle w:val="ConsPlusTitle"/>
        <w:jc w:val="center"/>
        <w:rPr/>
      </w:pPr>
      <w:r>
        <w:rPr>
          <w:sz w:val="24"/>
        </w:rPr>
        <w:t>УЧРЕЖДЕНИЯХ ДЕТЕЙ-СИРОТ И ДЕТЕЙ, НАХОДЯЩИХСЯ В ТРУДНОЙ</w:t>
      </w:r>
    </w:p>
    <w:p>
      <w:pPr>
        <w:pStyle w:val="ConsPlusTitle"/>
        <w:jc w:val="center"/>
        <w:rPr/>
      </w:pPr>
      <w:r>
        <w:rPr>
          <w:sz w:val="24"/>
        </w:rPr>
        <w:t>ЖИЗНЕННОЙ СИТУАЦИИ, УЧЕТНОЙ ФОРМЫ N 030/У-Д/С, ПОРЯДКА</w:t>
      </w:r>
    </w:p>
    <w:p>
      <w:pPr>
        <w:pStyle w:val="ConsPlusTitle"/>
        <w:jc w:val="center"/>
        <w:rPr/>
      </w:pPr>
      <w:r>
        <w:rPr>
          <w:sz w:val="24"/>
        </w:rPr>
        <w:t>ЕЕ ВЕДЕНИЯ, А ТАКЖЕ ФОРМЫ ОТРАСЛЕВОГО СТАТИСТИЧЕСКОГО</w:t>
      </w:r>
    </w:p>
    <w:p>
      <w:pPr>
        <w:pStyle w:val="ConsPlusTitle"/>
        <w:jc w:val="center"/>
        <w:rPr/>
      </w:pPr>
      <w:r>
        <w:rPr>
          <w:sz w:val="24"/>
        </w:rPr>
        <w:t>НАБЛЮДЕНИЯ N 030/О-Д/С, ПОРЯДКА ЕЕ ЗАПОЛНЕНИЯ</w:t>
      </w:r>
    </w:p>
    <w:p>
      <w:pPr>
        <w:pStyle w:val="ConsPlusNormal"/>
        <w:jc w:val="both"/>
        <w:rPr/>
      </w:pPr>
      <w:r>
        <w:rPr/>
      </w:r>
    </w:p>
    <w:p>
      <w:pPr>
        <w:pStyle w:val="ConsPlusNormal"/>
        <w:ind w:firstLine="540"/>
        <w:jc w:val="both"/>
        <w:rPr/>
      </w:pPr>
      <w:r>
        <w:rPr>
          <w:sz w:val="24"/>
        </w:rPr>
        <w:t xml:space="preserve">В соответствии с </w:t>
      </w:r>
      <w:hyperlink r:id="rId5" w:tgtFrame="Федеральный закон от 21.11.2011 N 323-ФЗ (ред. от 23.07.2025) Об основах охраны здоровья граждан в Российской Федерации">
        <w:r>
          <w:rPr>
            <w:rStyle w:val="ListLabel2"/>
            <w:color w:val="0000FF"/>
            <w:sz w:val="24"/>
          </w:rPr>
          <w:t>пунктом 11 части 2 статьи 14</w:t>
        </w:r>
      </w:hyperlink>
      <w:r>
        <w:rPr>
          <w:sz w:val="24"/>
        </w:rPr>
        <w:t xml:space="preserve">, </w:t>
      </w:r>
      <w:hyperlink r:id="rId6" w:tgtFrame="Федеральный закон от 21.11.2011 N 323-ФЗ (ред. от 23.07.2025) Об основах охраны здоровья граждан в Российской Федерации">
        <w:r>
          <w:rPr>
            <w:rStyle w:val="ListLabel2"/>
            <w:color w:val="0000FF"/>
            <w:sz w:val="24"/>
          </w:rPr>
          <w:t>частью 7 статьи 46</w:t>
        </w:r>
      </w:hyperlink>
      <w:r>
        <w:rPr>
          <w:sz w:val="24"/>
        </w:rPr>
        <w:t xml:space="preserve"> и </w:t>
      </w:r>
      <w:hyperlink r:id="rId7" w:tgtFrame="Федеральный закон от 21.11.2011 N 323-ФЗ (ред. от 23.07.2025) Об основах охраны здоровья граждан в Российской Федерации">
        <w:r>
          <w:rPr>
            <w:rStyle w:val="ListLabel2"/>
            <w:color w:val="0000FF"/>
            <w:sz w:val="24"/>
          </w:rPr>
          <w:t>частью 3 статьи 97</w:t>
        </w:r>
      </w:hyperlink>
      <w:r>
        <w:rPr>
          <w:sz w:val="24"/>
        </w:rPr>
        <w:t xml:space="preserve"> Федерального закона от 21 ноября 2011 г. N 323-ФЗ "Об основах охраны здоровья граждан в Российской Федерации", </w:t>
      </w:r>
      <w:hyperlink r:id="rId8" w:tgtFrame="Постановление Правительства РФ от 19.06.2012 N 608 (ред. от 29.05.2025) Об утверждении Положения о Министерстве здравоохранения Российской Федерации">
        <w:r>
          <w:rPr>
            <w:rStyle w:val="ListLabel2"/>
            <w:color w:val="0000FF"/>
            <w:sz w:val="24"/>
          </w:rPr>
          <w:t>подпунктами 5.2.60</w:t>
        </w:r>
      </w:hyperlink>
      <w:r>
        <w:rPr>
          <w:sz w:val="24"/>
        </w:rPr>
        <w:t xml:space="preserve">, </w:t>
      </w:r>
      <w:hyperlink r:id="rId9" w:tgtFrame="Постановление Правительства РФ от 19.06.2012 N 608 (ред. от 29.05.2025) Об утверждении Положения о Министерстве здравоохранения Российской Федерации">
        <w:r>
          <w:rPr>
            <w:rStyle w:val="ListLabel2"/>
            <w:color w:val="0000FF"/>
            <w:sz w:val="24"/>
          </w:rPr>
          <w:t>5.2.197</w:t>
        </w:r>
      </w:hyperlink>
      <w:r>
        <w:rPr>
          <w:sz w:val="24"/>
        </w:rPr>
        <w:t xml:space="preserve"> и </w:t>
      </w:r>
      <w:hyperlink r:id="rId10" w:tgtFrame="Постановление Правительства РФ от 19.06.2012 N 608 (ред. от 29.05.2025) Об утверждении Положения о Министерстве здравоохранения Российской Федерации">
        <w:r>
          <w:rPr>
            <w:rStyle w:val="ListLabel2"/>
            <w:color w:val="0000FF"/>
            <w:sz w:val="24"/>
          </w:rPr>
          <w:t>5.2.199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ConsPlusNormal"/>
        <w:spacing w:before="240" w:after="0"/>
        <w:ind w:firstLine="540"/>
        <w:jc w:val="both"/>
        <w:rPr/>
      </w:pPr>
      <w:r>
        <w:rPr>
          <w:sz w:val="24"/>
        </w:rPr>
        <w:t>1. Утвердить:</w:t>
      </w:r>
    </w:p>
    <w:p>
      <w:pPr>
        <w:pStyle w:val="ConsPlusNormal"/>
        <w:spacing w:before="240" w:after="0"/>
        <w:ind w:firstLine="540"/>
        <w:jc w:val="both"/>
        <w:rPr/>
      </w:pPr>
      <w:hyperlink w:anchor="P40" w:tgtFrame="ПОРЯДОК">
        <w:r>
          <w:rPr>
            <w:rStyle w:val="ListLabel2"/>
            <w:color w:val="0000FF"/>
            <w:sz w:val="24"/>
          </w:rPr>
          <w:t>порядок</w:t>
        </w:r>
      </w:hyperlink>
      <w:r>
        <w:rPr>
          <w:sz w:val="24"/>
        </w:rPr>
        <w:t xml:space="preserve"> проведения диспансеризации пребывающих в стационарных учреждениях детей-сирот и детей, находящихся в трудной жизненной ситуации, согласно приложению N 1 к настоящему приказу;</w:t>
      </w:r>
    </w:p>
    <w:p>
      <w:pPr>
        <w:pStyle w:val="ConsPlusNormal"/>
        <w:spacing w:before="240" w:after="0"/>
        <w:ind w:firstLine="540"/>
        <w:jc w:val="both"/>
        <w:rPr/>
      </w:pPr>
      <w:hyperlink w:anchor="P522" w:tgtFrame=" Карта диспансеризации несовершеннолетнего">
        <w:r>
          <w:rPr>
            <w:rStyle w:val="ListLabel2"/>
            <w:color w:val="0000FF"/>
            <w:sz w:val="24"/>
          </w:rPr>
          <w:t>учетную форму</w:t>
        </w:r>
      </w:hyperlink>
      <w:r>
        <w:rPr>
          <w:sz w:val="24"/>
        </w:rPr>
        <w:t xml:space="preserve"> медицинской документации N 030/у-Д/с "Карта диспансеризации несовершеннолетнего" согласно приложению N 2 к настоящему приказу;</w:t>
      </w:r>
    </w:p>
    <w:p>
      <w:pPr>
        <w:pStyle w:val="ConsPlusNormal"/>
        <w:spacing w:before="240" w:after="0"/>
        <w:ind w:firstLine="540"/>
        <w:jc w:val="both"/>
        <w:rPr/>
      </w:pPr>
      <w:hyperlink w:anchor="P1880" w:tgtFrame="ПОРЯДОК">
        <w:r>
          <w:rPr>
            <w:rStyle w:val="ListLabel2"/>
            <w:color w:val="0000FF"/>
            <w:sz w:val="24"/>
          </w:rPr>
          <w:t>порядок</w:t>
        </w:r>
      </w:hyperlink>
      <w:r>
        <w:rPr>
          <w:sz w:val="24"/>
        </w:rPr>
        <w:t xml:space="preserve"> ведения учетной формы N 030/у-Д/с "Карта диспансеризации несовершеннолетнего" согласно приложению N 3 к настоящему приказу;</w:t>
      </w:r>
    </w:p>
    <w:p>
      <w:pPr>
        <w:pStyle w:val="ConsPlusNormal"/>
        <w:spacing w:before="240" w:after="0"/>
        <w:ind w:firstLine="540"/>
        <w:jc w:val="both"/>
        <w:rPr/>
      </w:pPr>
      <w:hyperlink w:anchor="P1983" w:tgtFrame="СВЕДЕНИЯ">
        <w:r>
          <w:rPr>
            <w:rStyle w:val="ListLabel2"/>
            <w:color w:val="0000FF"/>
            <w:sz w:val="24"/>
          </w:rPr>
          <w:t>форму</w:t>
        </w:r>
      </w:hyperlink>
      <w:r>
        <w:rPr>
          <w:sz w:val="24"/>
        </w:rP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4 к настоящему приказу;</w:t>
      </w:r>
    </w:p>
    <w:p>
      <w:pPr>
        <w:pStyle w:val="ConsPlusNormal"/>
        <w:spacing w:before="240" w:after="0"/>
        <w:ind w:firstLine="540"/>
        <w:jc w:val="both"/>
        <w:rPr/>
      </w:pPr>
      <w:hyperlink w:anchor="P6827" w:tgtFrame="ПОРЯДОК">
        <w:r>
          <w:rPr>
            <w:rStyle w:val="ListLabel2"/>
            <w:color w:val="0000FF"/>
            <w:sz w:val="24"/>
          </w:rPr>
          <w:t>порядок</w:t>
        </w:r>
      </w:hyperlink>
      <w:r>
        <w:rPr>
          <w:sz w:val="24"/>
        </w:rPr>
        <w:t xml:space="preserve"> заполнения формы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согласно приложению N 5 к настоящему приказу.</w:t>
      </w:r>
    </w:p>
    <w:p>
      <w:pPr>
        <w:pStyle w:val="ConsPlusNormal"/>
        <w:spacing w:before="240" w:after="0"/>
        <w:ind w:firstLine="540"/>
        <w:jc w:val="both"/>
        <w:rPr/>
      </w:pPr>
      <w:r>
        <w:rPr>
          <w:sz w:val="24"/>
        </w:rPr>
        <w:t>2. Признать утратившими силу:</w:t>
      </w:r>
    </w:p>
    <w:p>
      <w:pPr>
        <w:pStyle w:val="ConsPlusNormal"/>
        <w:spacing w:before="240" w:after="0"/>
        <w:ind w:firstLine="540"/>
        <w:jc w:val="both"/>
        <w:rPr/>
      </w:pPr>
      <w:hyperlink r:id="rId11" w:tgtFrame="Приказ Минздрава России от 15.02.2013 N 72н (ред. от 19.11.2020) О проведении диспансеризации пребывающих в стационарных учреждениях детей-сирот и детей, находящихся в трудной жизненной ситуации">
        <w:r>
          <w:rPr>
            <w:rStyle w:val="ListLabel2"/>
            <w:color w:val="0000FF"/>
            <w:sz w:val="24"/>
          </w:rPr>
          <w:t>приказ</w:t>
        </w:r>
      </w:hyperlink>
      <w:r>
        <w:rPr>
          <w:sz w:val="24"/>
        </w:rP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pPr>
        <w:pStyle w:val="ConsPlusNormal"/>
        <w:spacing w:before="240" w:after="0"/>
        <w:ind w:firstLine="540"/>
        <w:jc w:val="both"/>
        <w:rPr/>
      </w:pPr>
      <w:hyperlink r:id="rId12" w:tgtFrame="Приказ Минздрава России от 19.11.2020 N 1235н (ред. от 21.04.2022) 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
        <w:r>
          <w:rPr>
            <w:rStyle w:val="ListLabel2"/>
            <w:color w:val="0000FF"/>
            <w:sz w:val="24"/>
          </w:rPr>
          <w:t>пункт 1</w:t>
        </w:r>
      </w:hyperlink>
      <w:r>
        <w:rPr>
          <w:sz w:val="24"/>
        </w:rP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представителем,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
    <w:p>
      <w:pPr>
        <w:pStyle w:val="ConsPlusNormal"/>
        <w:spacing w:before="240" w:after="0"/>
        <w:ind w:firstLine="540"/>
        <w:jc w:val="both"/>
        <w:rPr/>
      </w:pPr>
      <w:r>
        <w:rPr>
          <w:sz w:val="24"/>
        </w:rPr>
        <w:t>3. Настоящий приказ вступает в силу с 1 сентября 2025 г. и действует до 1 сентября 2031 г.</w:t>
      </w:r>
    </w:p>
    <w:p>
      <w:pPr>
        <w:pStyle w:val="ConsPlusNormal"/>
        <w:jc w:val="both"/>
        <w:rPr/>
      </w:pPr>
      <w:r>
        <w:rPr/>
      </w:r>
    </w:p>
    <w:p>
      <w:pPr>
        <w:pStyle w:val="ConsPlusNormal"/>
        <w:jc w:val="right"/>
        <w:rPr/>
      </w:pPr>
      <w:r>
        <w:rPr>
          <w:sz w:val="24"/>
        </w:rPr>
        <w:t>Министр</w:t>
      </w:r>
    </w:p>
    <w:p>
      <w:pPr>
        <w:pStyle w:val="ConsPlusNormal"/>
        <w:jc w:val="right"/>
        <w:rPr/>
      </w:pPr>
      <w:r>
        <w:rPr>
          <w:sz w:val="24"/>
        </w:rPr>
        <w:t>М.А.МУРАШКО</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 N 1</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212н</w:t>
      </w:r>
    </w:p>
    <w:p>
      <w:pPr>
        <w:pStyle w:val="ConsPlusNormal"/>
        <w:jc w:val="both"/>
        <w:rPr/>
      </w:pPr>
      <w:r>
        <w:rPr/>
      </w:r>
      <w:bookmarkStart w:id="0" w:name="P40"/>
      <w:bookmarkStart w:id="1" w:name="P40"/>
      <w:bookmarkEnd w:id="1"/>
    </w:p>
    <w:p>
      <w:pPr>
        <w:pStyle w:val="ConsPlusTitle"/>
        <w:jc w:val="center"/>
        <w:rPr/>
      </w:pPr>
      <w:bookmarkStart w:id="2" w:name="P40"/>
      <w:bookmarkEnd w:id="2"/>
      <w:r>
        <w:rPr>
          <w:sz w:val="24"/>
        </w:rPr>
        <w:t>ПОРЯДОК</w:t>
      </w:r>
    </w:p>
    <w:p>
      <w:pPr>
        <w:pStyle w:val="ConsPlusTitle"/>
        <w:jc w:val="center"/>
        <w:rPr/>
      </w:pPr>
      <w:r>
        <w:rPr>
          <w:sz w:val="24"/>
        </w:rPr>
        <w:t>ПРОВЕДЕНИЯ ДИСПАНСЕРИЗАЦИИ ПРЕБЫВАЮЩИХ В СТАЦИОНАРНЫХ</w:t>
      </w:r>
    </w:p>
    <w:p>
      <w:pPr>
        <w:pStyle w:val="ConsPlusTitle"/>
        <w:jc w:val="center"/>
        <w:rPr/>
      </w:pPr>
      <w:r>
        <w:rPr>
          <w:sz w:val="24"/>
        </w:rPr>
        <w:t>УЧРЕЖДЕНИЯХ ДЕТЕЙ-СИРОТ И ДЕТЕЙ, НАХОДЯЩИХСЯ В ТРУДНОЙ</w:t>
      </w:r>
    </w:p>
    <w:p>
      <w:pPr>
        <w:pStyle w:val="ConsPlusTitle"/>
        <w:jc w:val="center"/>
        <w:rPr/>
      </w:pPr>
      <w:r>
        <w:rPr>
          <w:sz w:val="24"/>
        </w:rPr>
        <w:t>ЖИЗНЕННОЙ СИТУАЦИИ</w:t>
      </w:r>
    </w:p>
    <w:p>
      <w:pPr>
        <w:pStyle w:val="ConsPlusNormal"/>
        <w:jc w:val="both"/>
        <w:rPr/>
      </w:pPr>
      <w:r>
        <w:rPr/>
      </w:r>
    </w:p>
    <w:p>
      <w:pPr>
        <w:pStyle w:val="ConsPlusNormal"/>
        <w:ind w:firstLine="540"/>
        <w:jc w:val="both"/>
        <w:rPr/>
      </w:pPr>
      <w:r>
        <w:rPr>
          <w:sz w:val="24"/>
        </w:rPr>
        <w:t>1. Порядок проведения диспансеризации пребывающих в стационарных учреждениях детей-сирот и детей, находящихся в трудной жизненной ситуации &lt;1&gt;, регламентирует организацию и проведение медицинскими организациями, участвующими в реализации территориальных программ государственных гарантий бесплатного оказания гражданам медицинской помощи, диспансеризации пребывающих в стационарных учреждениях детей-сирот и детей, находящихся в трудной жизненной ситуации (далее соответственно - Порядок, медицинская организация, диспансеризация, стационарные учреждения).</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&lt;1&gt; </w:t>
      </w:r>
      <w:hyperlink r:id="rId13" w:tgtFrame="Федеральный закон от 24.07.1998 N 124-ФЗ (ред. от 28.12.2024) Об основных гарантиях прав ребенка в Российской Федерации">
        <w:r>
          <w:rPr>
            <w:rStyle w:val="ListLabel2"/>
            <w:color w:val="0000FF"/>
            <w:sz w:val="24"/>
          </w:rPr>
          <w:t>Абзац третий статьи 1</w:t>
        </w:r>
      </w:hyperlink>
      <w:r>
        <w:rPr>
          <w:sz w:val="24"/>
        </w:rPr>
        <w:t xml:space="preserve"> Федерального закона от 24 июля 1998 г. N 124-ФЗ "Об основных гарантиях прав ребенка в Российской Федерации".</w:t>
      </w:r>
    </w:p>
    <w:p>
      <w:pPr>
        <w:pStyle w:val="ConsPlusNormal"/>
        <w:jc w:val="both"/>
        <w:rPr/>
      </w:pPr>
      <w:r>
        <w:rPr/>
      </w:r>
    </w:p>
    <w:p>
      <w:pPr>
        <w:pStyle w:val="ConsPlusNormal"/>
        <w:ind w:firstLine="540"/>
        <w:jc w:val="both"/>
        <w:rPr/>
      </w:pPr>
      <w:r>
        <w:rPr>
          <w:sz w:val="24"/>
        </w:rPr>
        <w:t>Порядок не применяется в случае, если законодательными и нормативными правовыми актами Российской Федерации установлен иной порядок проведения диспансеризации детей-сирот и детей, находящихся в трудной жизненной ситуации (далее - несовершеннолетние).</w:t>
      </w:r>
    </w:p>
    <w:p>
      <w:pPr>
        <w:pStyle w:val="ConsPlusNormal"/>
        <w:spacing w:before="240" w:after="0"/>
        <w:ind w:firstLine="540"/>
        <w:jc w:val="both"/>
        <w:rPr/>
      </w:pPr>
      <w:r>
        <w:rPr>
          <w:sz w:val="24"/>
        </w:rPr>
        <w:t>2. Диспансеризация проводится ежегодно и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&lt;2&gt; (далее - профилактический медицинский осмотр).</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&lt;2&gt; </w:t>
      </w:r>
      <w:hyperlink r:id="rId14" w:tgtFrame="Федеральный закон от 21.11.2011 N 323-ФЗ (ред. от 23.07.2025) Об основах охраны здоровья граждан в Российской Федерации">
        <w:r>
          <w:rPr>
            <w:rStyle w:val="ListLabel2"/>
            <w:color w:val="0000FF"/>
            <w:sz w:val="24"/>
          </w:rPr>
          <w:t>Часть 4 статьи 46</w:t>
        </w:r>
      </w:hyperlink>
      <w:r>
        <w:rPr>
          <w:sz w:val="24"/>
        </w:rPr>
        <w:t xml:space="preserve"> Федерального закона N 323-ФЗ от 21 ноября 2011 г. N 323-ФЗ "Об основах охраны здоровья граждан в Российской Федерации" (далее - Федеральный закон N 323-ФЗ).</w:t>
      </w:r>
    </w:p>
    <w:p>
      <w:pPr>
        <w:pStyle w:val="ConsPlusNormal"/>
        <w:jc w:val="both"/>
        <w:rPr/>
      </w:pPr>
      <w:r>
        <w:rPr/>
      </w:r>
    </w:p>
    <w:p>
      <w:pPr>
        <w:pStyle w:val="ConsPlusNormal"/>
        <w:ind w:firstLine="540"/>
        <w:jc w:val="both"/>
        <w:rPr/>
      </w:pPr>
      <w:r>
        <w:rPr>
          <w:sz w:val="24"/>
        </w:rPr>
        <w:t xml:space="preserve">3. Необходимым предварительным условием проведения диспансеризации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15" w:tgtFrame="Федеральный закон от 21.11.2011 N 323-ФЗ (ред. от 23.07.2025) Об основах охраны здоровья граждан в Российской Федерации">
        <w:r>
          <w:rPr>
            <w:rStyle w:val="ListLabel2"/>
            <w:color w:val="0000FF"/>
            <w:sz w:val="24"/>
          </w:rPr>
          <w:t>статьей 20</w:t>
        </w:r>
      </w:hyperlink>
      <w:r>
        <w:rPr>
          <w:sz w:val="24"/>
        </w:rPr>
        <w:t xml:space="preserve"> Федерального закона N 323-ФЗ.</w:t>
      </w:r>
    </w:p>
    <w:p>
      <w:pPr>
        <w:pStyle w:val="ConsPlusNormal"/>
        <w:spacing w:before="240" w:after="0"/>
        <w:ind w:firstLine="540"/>
        <w:jc w:val="both"/>
        <w:rPr/>
      </w:pPr>
      <w:r>
        <w:rPr>
          <w:sz w:val="24"/>
        </w:rPr>
        <w:t>4.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pPr>
        <w:pStyle w:val="ConsPlusNormal"/>
        <w:spacing w:before="240" w:after="0"/>
        <w:ind w:firstLine="540"/>
        <w:jc w:val="both"/>
        <w:rPr/>
      </w:pPr>
      <w:r>
        <w:rPr>
          <w:sz w:val="24"/>
        </w:rPr>
        <w:t xml:space="preserve">5. Диспансеризация проводится медицинскими организациями в соответствии с перечнем исследований при проведении диспансеризации пребывающих в стационарных учреждениях детей-сирот и детей, находящихся в трудной жизненной ситуации, согласно </w:t>
      </w:r>
      <w:hyperlink w:anchor="P121" w:tgtFrame="ПЕРЕЧЕНЬ">
        <w:r>
          <w:rPr>
            <w:rStyle w:val="ListLabel2"/>
            <w:color w:val="0000FF"/>
            <w:sz w:val="24"/>
          </w:rPr>
          <w:t>приложению</w:t>
        </w:r>
      </w:hyperlink>
      <w:r>
        <w:rPr>
          <w:sz w:val="24"/>
        </w:rPr>
        <w:t xml:space="preserve"> к Порядку (далее - Перечень исследований).</w:t>
      </w:r>
    </w:p>
    <w:p>
      <w:pPr>
        <w:pStyle w:val="ConsPlusNormal"/>
        <w:spacing w:before="240" w:after="0"/>
        <w:ind w:firstLine="540"/>
        <w:jc w:val="both"/>
        <w:rPr/>
      </w:pPr>
      <w:r>
        <w:rPr>
          <w:sz w:val="24"/>
        </w:rPr>
        <w:t xml:space="preserve">6. Информация о состоянии здоровья несовершеннолетнего, полученная по результатам диспансеризации, предоставляется медицинским работником, принимающим непосредственное участие в проведении диспансеризации. В отношении лица, не достигшего возраста, установленного </w:t>
      </w:r>
      <w:hyperlink r:id="rId16" w:tgtFrame="Федеральный закон от 21.11.2011 N 323-ФЗ (ред. от 23.07.2025) Об основах охраны здоровья граждан в Российской Федерации">
        <w:r>
          <w:rPr>
            <w:rStyle w:val="ListLabel2"/>
            <w:color w:val="0000FF"/>
            <w:sz w:val="24"/>
          </w:rPr>
          <w:t>частью 2 статьи 54</w:t>
        </w:r>
      </w:hyperlink>
      <w:r>
        <w:rPr>
          <w:sz w:val="24"/>
        </w:rPr>
        <w:t xml:space="preserve"> Федерального закона N 323-ФЗ, информация о состоянии здоровья предоставляется его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законному представителю &lt;3&gt;.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&lt;3&gt; </w:t>
      </w:r>
      <w:hyperlink r:id="rId17" w:tgtFrame="Федеральный закон от 21.11.2011 N 323-ФЗ (ред. от 23.07.2025) Об основах охраны здоровья граждан в Российской Федерации">
        <w:r>
          <w:rPr>
            <w:rStyle w:val="ListLabel2"/>
            <w:color w:val="0000FF"/>
            <w:sz w:val="24"/>
          </w:rPr>
          <w:t>Часть 2 статьи 22</w:t>
        </w:r>
      </w:hyperlink>
      <w:r>
        <w:rPr>
          <w:sz w:val="24"/>
        </w:rPr>
        <w:t xml:space="preserve"> Федерального закона N 323-ФЗ.</w:t>
      </w:r>
    </w:p>
    <w:p>
      <w:pPr>
        <w:pStyle w:val="ConsPlusNormal"/>
        <w:jc w:val="both"/>
        <w:rPr/>
      </w:pPr>
      <w:r>
        <w:rPr/>
      </w:r>
    </w:p>
    <w:p>
      <w:pPr>
        <w:pStyle w:val="ConsPlusNormal"/>
        <w:ind w:firstLine="540"/>
        <w:jc w:val="both"/>
        <w:rPr/>
      </w:pPr>
      <w:r>
        <w:rPr>
          <w:sz w:val="24"/>
        </w:rPr>
        <w:t xml:space="preserve">7. В случае если при проведении диспансеризации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w:t>
      </w:r>
      <w:hyperlink r:id="rId18" w:tgtFrame="Приказ Минздрава России от 24.06.2021 N 664н (ред. от 10.12.2024) 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w:r>
          <w:rPr>
            <w:rStyle w:val="ListLabel2"/>
            <w:color w:val="0000FF"/>
            <w:sz w:val="24"/>
          </w:rPr>
          <w:t>Порядком</w:t>
        </w:r>
      </w:hyperlink>
      <w:r>
        <w:rPr>
          <w:sz w:val="24"/>
        </w:rPr>
        <w:t xml:space="preserve">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утвержденным приказом Министерства здравоохранения Российской Федерации от 24 июня 2021 г. N 664н &lt;4&gt;.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&lt;4&gt; Зарегистрирован Министерством юстиции Российской Федерации 19 августа 2021 г., регистрационный N 64702, с изменениями, внесенными приказом Минздрава России от 10 декабря 2024 г. N 675н (зарегистрирован Министерством юстиции Российской Федерации 22 января 2025 г., регистрационный N 81000).</w:t>
      </w:r>
    </w:p>
    <w:p>
      <w:pPr>
        <w:pStyle w:val="ConsPlusNormal"/>
        <w:jc w:val="both"/>
        <w:rPr/>
      </w:pPr>
      <w:r>
        <w:rPr/>
      </w:r>
      <w:bookmarkStart w:id="3" w:name="P65"/>
      <w:bookmarkStart w:id="4" w:name="P65"/>
      <w:bookmarkEnd w:id="4"/>
    </w:p>
    <w:p>
      <w:pPr>
        <w:pStyle w:val="ConsPlusNormal"/>
        <w:ind w:firstLine="540"/>
        <w:jc w:val="both"/>
        <w:rPr/>
      </w:pPr>
      <w:bookmarkStart w:id="5" w:name="P65"/>
      <w:bookmarkEnd w:id="5"/>
      <w:r>
        <w:rPr>
          <w:sz w:val="24"/>
        </w:rPr>
        <w:t xml:space="preserve">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"неврология", "офтальмология", "травматология и ортопедия", "детская хирургия" или "хирургия", "психиатрия", "стоматология детская" или "стоматология общей практики", "детская урология-андрология" или "урология", "детская эндокринология" или "эндокринология", "лабораторная диагностика", "клиническая лабораторная диагностика", "функциональная диагностика", "ультразвуковая диагностика", "рентгенология", "оториноларингология (за исключением кохлеарной имплантации)", "акушерство и гинекология (за исключением использования вспомогательных репродуктивных технологий и искусственного прерывания беременности)", независимо от их организационно-правовой формы при условии соблюдения требований, указанных в </w:t>
      </w:r>
      <w:hyperlink r:id="rId19" w:anchor="P66" w:tgtFrame="9. В случае, когда у медицинской организации, имеющей лицензию на осуществление медицинской деятельности, предусматривающую выполнение работ (оказание услуг) по профилю педиатрия">
        <w:r>
          <w:rPr>
            <w:rStyle w:val="ListLabel2"/>
            <w:color w:val="0000FF"/>
            <w:sz w:val="24"/>
          </w:rPr>
          <w:t>пункте 9</w:t>
        </w:r>
      </w:hyperlink>
      <w:r>
        <w:rPr>
          <w:sz w:val="24"/>
        </w:rPr>
        <w:t xml:space="preserve"> Порядка.</w:t>
      </w:r>
      <w:bookmarkStart w:id="6" w:name="P66"/>
    </w:p>
    <w:p>
      <w:pPr>
        <w:pStyle w:val="ConsPlusNormal"/>
        <w:spacing w:before="240" w:after="0"/>
        <w:ind w:firstLine="540"/>
        <w:jc w:val="both"/>
        <w:rPr/>
      </w:pPr>
      <w:bookmarkEnd w:id="6"/>
      <w:r>
        <w:rPr>
          <w:sz w:val="24"/>
        </w:rPr>
        <w:t xml:space="preserve">9. В случае, когда у медицинской организации, имеющей лицензию на осуществление медицинской деятельности, предусматривающую выполнение работ (оказание услуг) по профилю "педиатрия" или "общая врачебная практика (семейная медицина)", отсутствует лицензия на медицинскую деятельность в части выполнения иных работ (услуг), перечисленных в </w:t>
      </w:r>
      <w:hyperlink r:id="rId20" w:anchor="P65" w:tgtFrame="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педиатрия">
        <w:r>
          <w:rPr>
            <w:rStyle w:val="ListLabel2"/>
            <w:color w:val="0000FF"/>
            <w:sz w:val="24"/>
          </w:rPr>
          <w:t>пункте 8</w:t>
        </w:r>
      </w:hyperlink>
      <w:r>
        <w:rPr>
          <w:sz w:val="24"/>
        </w:rPr>
        <w:t xml:space="preserve"> Порядка, указанная медицинская организация привлекает для проведения диспансеризации медицинских работников иных медицинских организаций, имеющих лицензию на осуществление медицинской деятельности в части выполнения требуемых работ (услуг), в соответствии с договорами, заключаемыми между этими медицинскими организациями.</w:t>
      </w:r>
    </w:p>
    <w:p>
      <w:pPr>
        <w:pStyle w:val="ConsPlusNormal"/>
        <w:spacing w:before="240" w:after="0"/>
        <w:ind w:firstLine="540"/>
        <w:jc w:val="both"/>
        <w:rPr/>
      </w:pPr>
      <w:r>
        <w:rPr>
          <w:sz w:val="24"/>
        </w:rPr>
        <w:t xml:space="preserve">10. В случае, когда в медицинской организации, указанной в </w:t>
      </w:r>
      <w:hyperlink r:id="rId21" w:anchor="P65" w:tgtFrame="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педиатрия">
        <w:r>
          <w:rPr>
            <w:rStyle w:val="ListLabel2"/>
            <w:color w:val="0000FF"/>
            <w:sz w:val="24"/>
          </w:rPr>
          <w:t>пункте 8</w:t>
        </w:r>
      </w:hyperlink>
      <w:r>
        <w:rPr>
          <w:sz w:val="24"/>
        </w:rPr>
        <w:t xml:space="preserve"> Порядка, отсутствует:</w:t>
      </w:r>
    </w:p>
    <w:p>
      <w:pPr>
        <w:pStyle w:val="ConsPlusNormal"/>
        <w:spacing w:before="240" w:after="0"/>
        <w:ind w:firstLine="540"/>
        <w:jc w:val="both"/>
        <w:rPr/>
      </w:pPr>
      <w:r>
        <w:rPr>
          <w:sz w:val="24"/>
        </w:rPr>
        <w:t>1) врач-детский уролог-андролог, то в проведении диспансеризации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"урология" или "детская хирургия" соответственно;</w:t>
      </w:r>
    </w:p>
    <w:p>
      <w:pPr>
        <w:pStyle w:val="ConsPlusNormal"/>
        <w:spacing w:before="240" w:after="0"/>
        <w:ind w:firstLine="540"/>
        <w:jc w:val="both"/>
        <w:rPr/>
      </w:pPr>
      <w:r>
        <w:rPr>
          <w:sz w:val="24"/>
        </w:rPr>
        <w:t>2) врач-стоматолог детский, то в проведении диспансеризации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"стоматология общей практики";</w:t>
      </w:r>
    </w:p>
    <w:p>
      <w:pPr>
        <w:pStyle w:val="ConsPlusNormal"/>
        <w:spacing w:before="240" w:after="0"/>
        <w:ind w:firstLine="540"/>
        <w:jc w:val="both"/>
        <w:rPr/>
      </w:pPr>
      <w:r>
        <w:rPr>
          <w:sz w:val="24"/>
        </w:rPr>
        <w:t>3) врач-детский эндокринолог, то в проведении диспансеризации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"эндокринология";</w:t>
      </w:r>
    </w:p>
    <w:p>
      <w:pPr>
        <w:pStyle w:val="ConsPlusNormal"/>
        <w:spacing w:before="240" w:after="0"/>
        <w:ind w:firstLine="540"/>
        <w:jc w:val="both"/>
        <w:rPr/>
      </w:pPr>
      <w:r>
        <w:rPr>
          <w:sz w:val="24"/>
        </w:rPr>
        <w:t>4) врач-психиатр детский, то в проведении диспансеризации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"психиатрия";</w:t>
      </w:r>
    </w:p>
    <w:p>
      <w:pPr>
        <w:pStyle w:val="ConsPlusNormal"/>
        <w:spacing w:before="240" w:after="0"/>
        <w:ind w:firstLine="540"/>
        <w:jc w:val="both"/>
        <w:rPr/>
      </w:pPr>
      <w:r>
        <w:rPr>
          <w:sz w:val="24"/>
        </w:rPr>
        <w:t>5) врач-детский хирург, то в проведении диспансеризации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"хирургия".</w:t>
      </w:r>
    </w:p>
    <w:p>
      <w:pPr>
        <w:pStyle w:val="ConsPlusNormal"/>
        <w:spacing w:before="240" w:after="0"/>
        <w:ind w:firstLine="540"/>
        <w:jc w:val="both"/>
        <w:rPr/>
      </w:pPr>
      <w:r>
        <w:rPr>
          <w:sz w:val="24"/>
        </w:rPr>
        <w:t>11. Проведение диспансеризации организуют стационарные учреждения совместно с исполнительными органами субъектов Российской Федерации в сфере охраны здоровья.</w:t>
      </w:r>
    </w:p>
    <w:p>
      <w:pPr>
        <w:pStyle w:val="ConsPlusNormal"/>
        <w:spacing w:before="240" w:after="0"/>
        <w:ind w:firstLine="540"/>
        <w:jc w:val="both"/>
        <w:rPr/>
      </w:pPr>
      <w:r>
        <w:rPr>
          <w:sz w:val="24"/>
        </w:rPr>
        <w:t>12. Диспансеризация проводится на основании составляемых в стационарном учреждении поименных списков несовершеннолетних, подлежащих диспансеризации в предстоящем календарном году, с указанием фамилии, имени, отчества (при наличии) и возраста (дата, месяц, год рождения) несовершеннолетнего, полного наименования и адреса медицинской организации, в которой несовершеннолетний получает первичную медико-санитарную помощь (далее - поименный список).</w:t>
      </w:r>
    </w:p>
    <w:p>
      <w:pPr>
        <w:pStyle w:val="ConsPlusNormal"/>
        <w:spacing w:before="240" w:after="0"/>
        <w:ind w:firstLine="540"/>
        <w:jc w:val="both"/>
        <w:rPr/>
      </w:pPr>
      <w:r>
        <w:rPr>
          <w:sz w:val="24"/>
        </w:rPr>
        <w:t>Поименный список утверждается руководителем (уполномоченным должностным лицом) стационарного учреждения и не позднее, чем за 2 месяца до начала календарного года направляется в медицинскую организацию.</w:t>
      </w:r>
    </w:p>
    <w:p>
      <w:pPr>
        <w:pStyle w:val="ConsPlusNormal"/>
        <w:spacing w:before="240" w:after="0"/>
        <w:ind w:firstLine="540"/>
        <w:jc w:val="both"/>
        <w:rPr/>
      </w:pPr>
      <w:r>
        <w:rPr>
          <w:sz w:val="24"/>
        </w:rPr>
        <w:t>13. Руководитель (уполномоченное должностное лицо) медицинской организации на основании полученного поименного списка составляет календарный план проведения диспансеризации с указанием дат и мест ее проведения, необходимого количества профилактических медицинских осмотров врачами-специалистами, лабораторных, инструментальных и иных исследований (далее - календарный план) и направляет его на согласование руководителю (уполномоченному должностному лицу) стационарного учреждения.</w:t>
      </w:r>
    </w:p>
    <w:p>
      <w:pPr>
        <w:pStyle w:val="ConsPlusNormal"/>
        <w:spacing w:before="240" w:after="0"/>
        <w:ind w:firstLine="540"/>
        <w:jc w:val="both"/>
        <w:rPr/>
      </w:pPr>
      <w:r>
        <w:rPr>
          <w:sz w:val="24"/>
        </w:rPr>
        <w:t>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врачей-специалистов, участвующих в проведении диспансеризации, в том числе врачей, ответственных за проведение диспансеризации.</w:t>
      </w:r>
    </w:p>
    <w:p>
      <w:pPr>
        <w:pStyle w:val="ConsPlusNormal"/>
        <w:spacing w:before="240" w:after="0"/>
        <w:ind w:firstLine="540"/>
        <w:jc w:val="both"/>
        <w:rPr/>
      </w:pPr>
      <w:r>
        <w:rPr>
          <w:sz w:val="24"/>
        </w:rPr>
        <w:t>14. В случае изменения численности несовершеннолетних, подлежащих диспансеризации, руководитель (уполномоченное должностное лицо) стационарного учреждения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pPr>
        <w:pStyle w:val="ConsPlusNormal"/>
        <w:spacing w:before="240" w:after="0"/>
        <w:ind w:firstLine="540"/>
        <w:jc w:val="both"/>
        <w:rPr/>
      </w:pPr>
      <w:r>
        <w:rPr>
          <w:sz w:val="24"/>
        </w:rPr>
        <w:t xml:space="preserve">15. Диспансеризация проводится медицинскими организациями в год достижения несовершеннолетними возраста, указанного в </w:t>
      </w:r>
      <w:hyperlink w:anchor="P121" w:tgtFrame="ПЕРЕЧЕНЬ">
        <w:r>
          <w:rPr>
            <w:rStyle w:val="ListLabel2"/>
            <w:color w:val="0000FF"/>
            <w:sz w:val="24"/>
          </w:rPr>
          <w:t>Перечне</w:t>
        </w:r>
      </w:hyperlink>
      <w:r>
        <w:rPr>
          <w:sz w:val="24"/>
        </w:rPr>
        <w:t xml:space="preserve"> исследований.</w:t>
      </w:r>
    </w:p>
    <w:p>
      <w:pPr>
        <w:pStyle w:val="ConsPlusNormal"/>
        <w:spacing w:before="240" w:after="0"/>
        <w:ind w:firstLine="540"/>
        <w:jc w:val="both"/>
        <w:rPr/>
      </w:pPr>
      <w:r>
        <w:rPr>
          <w:sz w:val="24"/>
        </w:rPr>
        <w:t>В рамках проведения диспансеризации:</w:t>
      </w:r>
    </w:p>
    <w:p>
      <w:pPr>
        <w:pStyle w:val="ConsPlusNormal"/>
        <w:spacing w:before="240" w:after="0"/>
        <w:ind w:firstLine="540"/>
        <w:jc w:val="both"/>
        <w:rPr/>
      </w:pPr>
      <w:r>
        <w:rPr>
          <w:sz w:val="24"/>
        </w:rPr>
        <w:t>осмотр врача-педиатра может проводиться, в том числе, врачом-педиатром участковым и врачом общей практики (семейным врачом);</w:t>
      </w:r>
    </w:p>
    <w:p>
      <w:pPr>
        <w:pStyle w:val="ConsPlusNormal"/>
        <w:spacing w:before="240" w:after="0"/>
        <w:ind w:firstLine="540"/>
        <w:jc w:val="both"/>
        <w:rPr/>
      </w:pPr>
      <w:r>
        <w:rPr>
          <w:sz w:val="24"/>
        </w:rPr>
        <w:t>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pPr>
        <w:pStyle w:val="ConsPlusNormal"/>
        <w:spacing w:before="240" w:after="0"/>
        <w:ind w:firstLine="540"/>
        <w:jc w:val="both"/>
        <w:rPr/>
      </w:pPr>
      <w:r>
        <w:rPr>
          <w:sz w:val="24"/>
        </w:rPr>
        <w:t>расширенный неонатальный скрининг на врожденные и (или) наследственные заболевания проводится в случае отсутствия данных о его проведении в декретированные сроки, но не позднее 28 дней жизни;</w:t>
      </w:r>
    </w:p>
    <w:p>
      <w:pPr>
        <w:pStyle w:val="ConsPlusNormal"/>
        <w:spacing w:before="240" w:after="0"/>
        <w:ind w:firstLine="540"/>
        <w:jc w:val="both"/>
        <w:rPr/>
      </w:pPr>
      <w:r>
        <w:rPr>
          <w:sz w:val="24"/>
        </w:rPr>
        <w:t>аудиологический скрининг в периоде новорожденности (проведение исследования слуха с помощью вызванной отоакустической эмиссии) может быть проведен в течение первого года жизни в любое время в случае отсутствия данных о его проведении;</w:t>
      </w:r>
    </w:p>
    <w:p>
      <w:pPr>
        <w:pStyle w:val="ConsPlusNormal"/>
        <w:spacing w:before="240" w:after="0"/>
        <w:ind w:firstLine="540"/>
        <w:jc w:val="both"/>
        <w:rPr/>
      </w:pPr>
      <w:r>
        <w:rPr>
          <w:sz w:val="24"/>
        </w:rPr>
        <w:t>офтальмоскопия в условиях мидриаза проводится в рамках осмотра врача-офтальмолога;</w:t>
      </w:r>
    </w:p>
    <w:p>
      <w:pPr>
        <w:pStyle w:val="ConsPlusNormal"/>
        <w:spacing w:before="240" w:after="0"/>
        <w:ind w:firstLine="540"/>
        <w:jc w:val="both"/>
        <w:rPr/>
      </w:pPr>
      <w:r>
        <w:rPr>
          <w:sz w:val="24"/>
        </w:rPr>
        <w:t>электрокардиография включает в себя регистрацию электрокардиограммы, расшифровку, описание и интерпретацию электрокардиографических данных;</w:t>
      </w:r>
    </w:p>
    <w:p>
      <w:pPr>
        <w:pStyle w:val="ConsPlusNormal"/>
        <w:spacing w:before="240" w:after="0"/>
        <w:ind w:firstLine="540"/>
        <w:jc w:val="both"/>
        <w:rPr/>
      </w:pPr>
      <w:r>
        <w:rPr>
          <w:sz w:val="24"/>
        </w:rPr>
        <w:t>исследование вызванной отоакустической эмиссии проводится в рамках осмотра врача-оториноларинголога.</w:t>
      </w:r>
    </w:p>
    <w:p>
      <w:pPr>
        <w:pStyle w:val="ConsPlusNormal"/>
        <w:spacing w:before="240" w:after="0"/>
        <w:ind w:firstLine="540"/>
        <w:jc w:val="both"/>
        <w:rPr/>
      </w:pPr>
      <w:r>
        <w:rPr>
          <w:sz w:val="24"/>
        </w:rPr>
        <w:t>16. При проведении диспансеризации учитываются результаты исследований, давность которых не превышает 3 месяцев со дня проведения исследования, а у несовершеннолетнего, не достигшего возраста 2 лет, учитываются результаты исследований, давность которых не превышает 1 месяца с даты исследования. Результаты флюорографии легких (рентгенографии (рентгеноскопии), компьютерной томографии органов грудной клетки) учитываются, если их давность не превышает 12 месяцев со дня проведения исследования.</w:t>
      </w:r>
      <w:bookmarkStart w:id="7" w:name="P89"/>
    </w:p>
    <w:p>
      <w:pPr>
        <w:pStyle w:val="ConsPlusNormal"/>
        <w:spacing w:before="240" w:after="0"/>
        <w:ind w:firstLine="540"/>
        <w:jc w:val="both"/>
        <w:rPr/>
      </w:pPr>
      <w:bookmarkEnd w:id="7"/>
      <w:r>
        <w:rPr>
          <w:sz w:val="24"/>
        </w:rPr>
        <w:t xml:space="preserve">17. В случае подозрения на наличие у несовершеннолетнего заболевания (состояния), диагноз которого не может быть установлен при проведении исследований, включенных в </w:t>
      </w:r>
      <w:hyperlink w:anchor="P121" w:tgtFrame="ПЕРЕЧЕНЬ">
        <w:r>
          <w:rPr>
            <w:rStyle w:val="ListLabel2"/>
            <w:color w:val="0000FF"/>
            <w:sz w:val="24"/>
          </w:rPr>
          <w:t>Перечень</w:t>
        </w:r>
      </w:hyperlink>
      <w:r>
        <w:rPr>
          <w:sz w:val="24"/>
        </w:rPr>
        <w:t xml:space="preserve">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дополнительный осмотр врачом-специалистом и (или) исследование.</w:t>
      </w:r>
    </w:p>
    <w:p>
      <w:pPr>
        <w:pStyle w:val="ConsPlusNormal"/>
        <w:spacing w:before="240" w:after="0"/>
        <w:ind w:firstLine="540"/>
        <w:jc w:val="both"/>
        <w:rPr/>
      </w:pPr>
      <w:r>
        <w:rPr>
          <w:sz w:val="24"/>
        </w:rP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врач-педиатр (врач-педиатр участковый, врач общей практики (семейный врач)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pPr>
        <w:pStyle w:val="ConsPlusNormal"/>
        <w:spacing w:before="240" w:after="0"/>
        <w:ind w:firstLine="540"/>
        <w:jc w:val="both"/>
        <w:rPr/>
      </w:pPr>
      <w:r>
        <w:rPr>
          <w:sz w:val="24"/>
        </w:rPr>
        <w:t>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(врач-педиатр участковый, врач общей практики (семейный врач))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pPr>
        <w:pStyle w:val="ConsPlusNormal"/>
        <w:spacing w:before="240" w:after="0"/>
        <w:ind w:firstLine="540"/>
        <w:jc w:val="both"/>
        <w:rPr/>
      </w:pPr>
      <w:r>
        <w:rPr>
          <w:sz w:val="24"/>
        </w:rPr>
        <w:t xml:space="preserve">18. Диспансеризация является завершенной в случае проведения осмотров врачами-специалистами и выполнения лабораторных, инструментальных исследований, предусмотренных </w:t>
      </w:r>
      <w:hyperlink w:anchor="P121" w:tgtFrame="ПЕРЕЧЕНЬ">
        <w:r>
          <w:rPr>
            <w:rStyle w:val="ListLabel2"/>
            <w:color w:val="0000FF"/>
            <w:sz w:val="24"/>
          </w:rPr>
          <w:t>Перечнем</w:t>
        </w:r>
      </w:hyperlink>
      <w:r>
        <w:rPr>
          <w:sz w:val="24"/>
        </w:rPr>
        <w:t xml:space="preserve"> исследований, при отсутствии подозрений на наличие у несовершеннолетних заболевания (состояния) и (или) необходимости получения информации о состоянии здоровья из других медицинских организаций (I этап).</w:t>
      </w:r>
    </w:p>
    <w:p>
      <w:pPr>
        <w:pStyle w:val="ConsPlusNormal"/>
        <w:spacing w:before="240" w:after="0"/>
        <w:ind w:firstLine="540"/>
        <w:jc w:val="both"/>
        <w:rPr/>
      </w:pPr>
      <w:r>
        <w:rPr>
          <w:sz w:val="24"/>
        </w:rPr>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21" w:tgtFrame="ПЕРЕЧЕНЬ">
        <w:r>
          <w:rPr>
            <w:rStyle w:val="ListLabel2"/>
            <w:color w:val="0000FF"/>
            <w:sz w:val="24"/>
          </w:rPr>
          <w:t>Перечень</w:t>
        </w:r>
      </w:hyperlink>
      <w:r>
        <w:rPr>
          <w:sz w:val="24"/>
        </w:rPr>
        <w:t xml:space="preserve"> исследований, и (или) необходимости получения информации о состоянии здоровья несовершеннолетнего из других медицинских организаций, диспансеризация является завершенной в случае проведения дополнительных консультаций, исследований, назначенных в соответствии с </w:t>
      </w:r>
      <w:hyperlink w:anchor="P89" w:tgtFrame="17. В случае подозрения на наличие у несовершеннолетнего заболевания (состояния), диагноз которого не может быть установлен при проведении исследований, включенных в Перечень исследований, врач, ответственный за проведение диспансеризации, врачи-специалисты, участвующие в проведении диспансеризации, направляют несовершеннолетнего на дополнительный осмотр врачом-специалистом и (или) исследование.">
        <w:r>
          <w:rPr>
            <w:rStyle w:val="ListLabel2"/>
            <w:color w:val="0000FF"/>
            <w:sz w:val="24"/>
          </w:rPr>
          <w:t>пунктом 17</w:t>
        </w:r>
      </w:hyperlink>
      <w:r>
        <w:rPr>
          <w:sz w:val="24"/>
        </w:rPr>
        <w:t xml:space="preserve"> Порядка и (или) получения информации о состоянии здоровья несовершеннолетнего из других медицинских организаций (II этап).</w:t>
      </w:r>
    </w:p>
    <w:p>
      <w:pPr>
        <w:pStyle w:val="ConsPlusNormal"/>
        <w:spacing w:before="240" w:after="0"/>
        <w:ind w:firstLine="540"/>
        <w:jc w:val="both"/>
        <w:rPr/>
      </w:pPr>
      <w:r>
        <w:rPr>
          <w:sz w:val="24"/>
        </w:rPr>
        <w:t>19. Общая продолжительность диспансеризации составляет для I этапа не более 10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 не более 45 рабочих дней (I и II этапы).</w:t>
      </w:r>
    </w:p>
    <w:p>
      <w:pPr>
        <w:pStyle w:val="ConsPlusNormal"/>
        <w:spacing w:before="240" w:after="0"/>
        <w:ind w:firstLine="540"/>
        <w:jc w:val="both"/>
        <w:rPr/>
      </w:pPr>
      <w:r>
        <w:rPr>
          <w:sz w:val="24"/>
        </w:rPr>
        <w:t xml:space="preserve">20. Данные о прохождении диспансеризации вносятся в первичную медицинскую документацию несовершеннолетнего, а также учетную </w:t>
      </w:r>
      <w:hyperlink w:anchor="P522" w:tgtFrame=" Карта диспансеризации несовершеннолетнего">
        <w:r>
          <w:rPr>
            <w:rStyle w:val="ListLabel2"/>
            <w:color w:val="0000FF"/>
            <w:sz w:val="24"/>
          </w:rPr>
          <w:t>форму</w:t>
        </w:r>
      </w:hyperlink>
      <w:r>
        <w:rPr>
          <w:sz w:val="24"/>
        </w:rPr>
        <w:t xml:space="preserve"> N 030/у-Д/с "Карта диспансеризации несовершеннолетнего" (далее - карта диспансеризации), утвержденную настоящим приказом, на каждого пребывающего в стационарной организации несовершеннолетнего.</w:t>
      </w:r>
    </w:p>
    <w:p>
      <w:pPr>
        <w:pStyle w:val="ConsPlusNormal"/>
        <w:spacing w:before="240" w:after="0"/>
        <w:ind w:firstLine="540"/>
        <w:jc w:val="both"/>
        <w:rPr/>
      </w:pPr>
      <w:r>
        <w:rPr>
          <w:sz w:val="24"/>
        </w:rPr>
        <w:t>21. На основании результатов диспансеризации врач, ответственный за ее проведение:</w:t>
      </w:r>
    </w:p>
    <w:p>
      <w:pPr>
        <w:pStyle w:val="ConsPlusNormal"/>
        <w:spacing w:before="240" w:after="0"/>
        <w:ind w:firstLine="540"/>
        <w:jc w:val="both"/>
        <w:rPr/>
      </w:pPr>
      <w:r>
        <w:rPr>
          <w:sz w:val="24"/>
        </w:rPr>
        <w:t xml:space="preserve">1) определяет группу здоровья несовершеннолетнего в соответствии с </w:t>
      </w:r>
      <w:hyperlink r:id="rId22" w:tgtFrame="Приказ Минздрава Росс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quot;, порядка ее ведения, а также формы отраслевого статистического наблюдения N 030-ПО/о Сведения о профилактических медицинских осмотрах несовершеннолетних&quot;, порядка ее заполнения">
        <w:r>
          <w:rPr>
            <w:rStyle w:val="ListLabel2"/>
            <w:color w:val="0000FF"/>
            <w:sz w:val="24"/>
          </w:rPr>
          <w:t>Правилами</w:t>
        </w:r>
      </w:hyperlink>
      <w:r>
        <w:rPr>
          <w:sz w:val="24"/>
        </w:rPr>
        <w:t xml:space="preserve"> комплексной оценки состояния здоровья несовершеннолетних, предусмотренными порядком, установленным Министерством здравоохранения Российской Федерации, в соответствии с </w:t>
      </w:r>
      <w:hyperlink r:id="rId23" w:tgtFrame="Постановление Правительства РФ от 19.06.2012 N 608 (ред. от 29.05.2025) Об утверждении Положения о Министерстве здравоохранения Российской Федерации">
        <w:r>
          <w:rPr>
            <w:rStyle w:val="ListLabel2"/>
            <w:color w:val="0000FF"/>
            <w:sz w:val="24"/>
          </w:rPr>
          <w:t>подпунктом 5.2.59 пункта 5</w:t>
        </w:r>
      </w:hyperlink>
      <w:r>
        <w:rPr>
          <w:sz w:val="24"/>
        </w:rPr>
        <w:t xml:space="preserve"> Положения о Министерства здравоохранения Российской Федерации, утвержденного постановлением Правительства Российской Федерации от 19 июня 2012 г. N 608 (далее - порядок прохождения несовершеннолетними профилактических медицинских осмотров);</w:t>
      </w:r>
    </w:p>
    <w:p>
      <w:pPr>
        <w:pStyle w:val="ConsPlusNormal"/>
        <w:spacing w:before="240" w:after="0"/>
        <w:ind w:firstLine="540"/>
        <w:jc w:val="both"/>
        <w:rPr/>
      </w:pPr>
      <w:r>
        <w:rPr>
          <w:sz w:val="24"/>
        </w:rPr>
        <w:t xml:space="preserve">2) определяет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в соответствии с </w:t>
      </w:r>
      <w:hyperlink r:id="rId24" w:tgtFrame="Приказ Минздрава Росс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quot;, порядка ее ведения, а также формы отраслевого статистического наблюдения N 030-ПО/о Сведения о профилактических медицинских осмотрах несовершеннолетних&quot;, порядка ее заполнения">
        <w:r>
          <w:rPr>
            <w:rStyle w:val="ListLabel2"/>
            <w:color w:val="0000FF"/>
            <w:sz w:val="24"/>
          </w:rPr>
          <w:t>Правилами</w:t>
        </w:r>
      </w:hyperlink>
      <w:r>
        <w:rPr>
          <w:sz w:val="24"/>
        </w:rPr>
        <w:t xml:space="preserve"> определения медицинских групп для занятий несовершеннолетними физической культурой, предусмотренными порядком прохождения несовершеннолетними профилактических медицинских осмотров.</w:t>
      </w:r>
    </w:p>
    <w:p>
      <w:pPr>
        <w:pStyle w:val="ConsPlusNormal"/>
        <w:spacing w:before="240" w:after="0"/>
        <w:ind w:firstLine="540"/>
        <w:jc w:val="both"/>
        <w:rPr/>
      </w:pPr>
      <w:r>
        <w:rPr>
          <w:sz w:val="24"/>
        </w:rPr>
        <w:t xml:space="preserve">22. Медицинская организация, указанная в </w:t>
      </w:r>
      <w:hyperlink r:id="rId25" w:anchor="P65" w:tgtFrame="8. Диспансеризация проводится медицинскими организациями, определенными руководителями исполнительных органов субъектов Российской Федерации в сфере охраны здоровья, а также имеющими лицензию на осуществление медицинской деятельности, предусматривающую выполнение работ (оказание услуг) по профилю педиатрия">
        <w:r>
          <w:rPr>
            <w:rStyle w:val="ListLabel2"/>
            <w:color w:val="0000FF"/>
            <w:sz w:val="24"/>
          </w:rPr>
          <w:t>пункте 8</w:t>
        </w:r>
      </w:hyperlink>
      <w:r>
        <w:rPr>
          <w:sz w:val="24"/>
        </w:rPr>
        <w:t xml:space="preserve"> Порядка, при наличии (установлении) у пребывающего в стационарном учреждении несовершеннолетнего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его медицинскую документацию в исполнительный орган субъекта Российской Федерации в сфере охраны здоровья для решения вопроса об оказании ему медицинской помощи.</w:t>
      </w:r>
    </w:p>
    <w:p>
      <w:pPr>
        <w:pStyle w:val="ConsPlusNormal"/>
        <w:spacing w:before="240" w:after="0"/>
        <w:ind w:firstLine="540"/>
        <w:jc w:val="both"/>
        <w:rPr/>
      </w:pPr>
      <w:r>
        <w:rPr>
          <w:sz w:val="24"/>
        </w:rPr>
        <w:t>Исполнительный орган субъекта Российской Федерации в сфере охраны здоровья обеспечивает организацию пребывающим в стационарных учреждениях несовершеннолетним, медицинской помощи всех видов, включая специализированную, в том числе высокотехнологичную медицинскую помощь, паллиативную медицинскую помощь детям, медицинскую реабилитацию, санаторно-курортное лечение и диспансерное наблюдение.</w:t>
      </w:r>
    </w:p>
    <w:p>
      <w:pPr>
        <w:pStyle w:val="ConsPlusNormal"/>
        <w:spacing w:before="240" w:after="0"/>
        <w:ind w:firstLine="540"/>
        <w:jc w:val="both"/>
        <w:rPr/>
      </w:pPr>
      <w:r>
        <w:rPr>
          <w:sz w:val="24"/>
        </w:rPr>
        <w:t xml:space="preserve">23. </w:t>
      </w:r>
      <w:hyperlink w:anchor="P522" w:tgtFrame=" Карта диспансеризации несовершеннолетнего">
        <w:r>
          <w:rPr>
            <w:rStyle w:val="ListLabel2"/>
            <w:color w:val="0000FF"/>
            <w:sz w:val="24"/>
          </w:rPr>
          <w:t>Карта</w:t>
        </w:r>
      </w:hyperlink>
      <w:r>
        <w:rPr>
          <w:sz w:val="24"/>
        </w:rPr>
        <w:t xml:space="preserve"> диспансеризации оформляется в двух экземплярах, один из которых по завершении диспансеризации выдается врачом, ответственным за проведение диспансеризации, руководителю (уполномоченному должностному лицу) стационарного учреждения, второй экземпляр в течение 5 лет хранится в медицинской организации, проводившей диспансеризацию.</w:t>
      </w:r>
    </w:p>
    <w:p>
      <w:pPr>
        <w:pStyle w:val="ConsPlusNormal"/>
        <w:spacing w:before="240" w:after="0"/>
        <w:ind w:firstLine="540"/>
        <w:jc w:val="both"/>
        <w:rPr/>
      </w:pPr>
      <w:r>
        <w:rPr>
          <w:sz w:val="24"/>
        </w:rPr>
        <w:t xml:space="preserve">Медицинская организация на основании заполненной </w:t>
      </w:r>
      <w:hyperlink w:anchor="P522" w:tgtFrame=" Карта диспансеризации несовершеннолетнего">
        <w:r>
          <w:rPr>
            <w:rStyle w:val="ListLabel2"/>
            <w:color w:val="0000FF"/>
            <w:sz w:val="24"/>
          </w:rPr>
          <w:t>карты</w:t>
        </w:r>
      </w:hyperlink>
      <w:r>
        <w:rPr>
          <w:sz w:val="24"/>
        </w:rPr>
        <w:t xml:space="preserve"> диспансеризации осуществляет ведение системы мониторинга диспансеризации, в которую вносятся сведения о прохождении несовершеннолетними диспансеризации: ежемесячно, до 30 числа месяца, следующего за отчетным, и по итогам года - до 20 января года, следующего за отчетным.</w:t>
      </w:r>
    </w:p>
    <w:p>
      <w:pPr>
        <w:pStyle w:val="ConsPlusNormal"/>
        <w:spacing w:before="240" w:after="0"/>
        <w:ind w:firstLine="540"/>
        <w:jc w:val="both"/>
        <w:rPr/>
      </w:pPr>
      <w:r>
        <w:rPr>
          <w:sz w:val="24"/>
        </w:rPr>
        <w:t xml:space="preserve">24. По результатам проведения диспансеризации медицинская организация не позднее, чем через 15 рабочих дней после завершения календарного года заполняет </w:t>
      </w:r>
      <w:hyperlink w:anchor="P1983" w:tgtFrame="СВЕДЕНИЯ">
        <w:r>
          <w:rPr>
            <w:rStyle w:val="ListLabel2"/>
            <w:color w:val="0000FF"/>
            <w:sz w:val="24"/>
          </w:rPr>
          <w:t>форму</w:t>
        </w:r>
      </w:hyperlink>
      <w:r>
        <w:rPr>
          <w:sz w:val="24"/>
        </w:rPr>
        <w:t xml:space="preserve"> отраслевого наблюдения N 030/о-Д/с "Сведения о диспансеризации несовершеннолетних" (далее - отчет), утвержденную настоящим приказом.</w:t>
      </w:r>
    </w:p>
    <w:p>
      <w:pPr>
        <w:pStyle w:val="ConsPlusNormal"/>
        <w:spacing w:before="240" w:after="0"/>
        <w:ind w:firstLine="540"/>
        <w:jc w:val="both"/>
        <w:rPr/>
      </w:pPr>
      <w:r>
        <w:rPr>
          <w:sz w:val="24"/>
        </w:rPr>
        <w:t xml:space="preserve">25. </w:t>
      </w:r>
      <w:hyperlink w:anchor="P1983" w:tgtFrame="СВЕДЕНИЯ">
        <w:r>
          <w:rPr>
            <w:rStyle w:val="ListLabel2"/>
            <w:color w:val="0000FF"/>
            <w:sz w:val="24"/>
          </w:rPr>
          <w:t>Отчет</w:t>
        </w:r>
      </w:hyperlink>
      <w:r>
        <w:rPr>
          <w:sz w:val="24"/>
        </w:rPr>
        <w:t xml:space="preserve"> составляется в двух экземплярах, утверждается руководителем медицинской организации и заверяется печатью медицинской организации, проводившей диспансеризацию.</w:t>
      </w:r>
    </w:p>
    <w:p>
      <w:pPr>
        <w:pStyle w:val="ConsPlusNormal"/>
        <w:spacing w:before="240" w:after="0"/>
        <w:ind w:firstLine="540"/>
        <w:jc w:val="both"/>
        <w:rPr/>
      </w:pPr>
      <w:r>
        <w:rPr>
          <w:sz w:val="24"/>
        </w:rPr>
        <w:t xml:space="preserve">Один экземпляр </w:t>
      </w:r>
      <w:hyperlink w:anchor="P1983" w:tgtFrame="СВЕДЕНИЯ">
        <w:r>
          <w:rPr>
            <w:rStyle w:val="ListLabel2"/>
            <w:color w:val="0000FF"/>
            <w:sz w:val="24"/>
          </w:rPr>
          <w:t>отчета</w:t>
        </w:r>
      </w:hyperlink>
      <w:r>
        <w:rPr>
          <w:sz w:val="24"/>
        </w:rPr>
        <w:t xml:space="preserve"> направляется медицинской организацией в исполнительный орган субъекта Российской Федерации в сфере охраны здоровья, второй экземпляр </w:t>
      </w:r>
      <w:hyperlink w:anchor="P1983" w:tgtFrame="СВЕДЕНИЯ">
        <w:r>
          <w:rPr>
            <w:rStyle w:val="ListLabel2"/>
            <w:color w:val="0000FF"/>
            <w:sz w:val="24"/>
          </w:rPr>
          <w:t>отчета</w:t>
        </w:r>
      </w:hyperlink>
      <w:r>
        <w:rPr>
          <w:sz w:val="24"/>
        </w:rPr>
        <w:t xml:space="preserve"> в течение 10 лет хранится в медицинской организации.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w:t>
      </w:r>
    </w:p>
    <w:p>
      <w:pPr>
        <w:pStyle w:val="ConsPlusNormal"/>
        <w:jc w:val="right"/>
        <w:rPr/>
      </w:pPr>
      <w:r>
        <w:rPr>
          <w:sz w:val="24"/>
        </w:rPr>
        <w:t>к Порядку проведения</w:t>
      </w:r>
    </w:p>
    <w:p>
      <w:pPr>
        <w:pStyle w:val="ConsPlusNormal"/>
        <w:jc w:val="right"/>
        <w:rPr/>
      </w:pPr>
      <w:r>
        <w:rPr>
          <w:sz w:val="24"/>
        </w:rPr>
        <w:t>диспансеризации пребывающих в</w:t>
      </w:r>
    </w:p>
    <w:p>
      <w:pPr>
        <w:pStyle w:val="ConsPlusNormal"/>
        <w:jc w:val="right"/>
        <w:rPr/>
      </w:pPr>
      <w:r>
        <w:rPr>
          <w:sz w:val="24"/>
        </w:rPr>
        <w:t>стационарных учреждениях детей-сирот</w:t>
      </w:r>
    </w:p>
    <w:p>
      <w:pPr>
        <w:pStyle w:val="ConsPlusNormal"/>
        <w:jc w:val="right"/>
        <w:rPr/>
      </w:pPr>
      <w:r>
        <w:rPr>
          <w:sz w:val="24"/>
        </w:rPr>
        <w:t>и детей, находящихся в трудной</w:t>
      </w:r>
    </w:p>
    <w:p>
      <w:pPr>
        <w:pStyle w:val="ConsPlusNormal"/>
        <w:jc w:val="right"/>
        <w:rPr/>
      </w:pPr>
      <w:r>
        <w:rPr>
          <w:sz w:val="24"/>
        </w:rPr>
        <w:t>жизненной ситуации, утвержденному</w:t>
      </w:r>
    </w:p>
    <w:p>
      <w:pPr>
        <w:pStyle w:val="ConsPlusNormal"/>
        <w:jc w:val="right"/>
        <w:rPr/>
      </w:pPr>
      <w:r>
        <w:rPr>
          <w:sz w:val="24"/>
        </w:rPr>
        <w:t>приказом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212н</w:t>
      </w:r>
    </w:p>
    <w:p>
      <w:pPr>
        <w:pStyle w:val="ConsPlusNormal"/>
        <w:jc w:val="both"/>
        <w:rPr/>
      </w:pPr>
      <w:r>
        <w:rPr/>
      </w:r>
      <w:bookmarkStart w:id="8" w:name="P121"/>
      <w:bookmarkStart w:id="9" w:name="P121"/>
      <w:bookmarkEnd w:id="9"/>
    </w:p>
    <w:p>
      <w:pPr>
        <w:pStyle w:val="ConsPlusTitle"/>
        <w:jc w:val="center"/>
        <w:rPr/>
      </w:pPr>
      <w:bookmarkStart w:id="10" w:name="P121"/>
      <w:bookmarkEnd w:id="10"/>
      <w:r>
        <w:rPr>
          <w:sz w:val="24"/>
        </w:rPr>
        <w:t>ПЕРЕЧЕНЬ</w:t>
      </w:r>
    </w:p>
    <w:p>
      <w:pPr>
        <w:pStyle w:val="ConsPlusTitle"/>
        <w:jc w:val="center"/>
        <w:rPr/>
      </w:pPr>
      <w:r>
        <w:rPr>
          <w:sz w:val="24"/>
        </w:rPr>
        <w:t>ИССЛЕДОВАНИЙ ПРИ ПРОВЕДЕНИИ ДИСПАНСЕРИЗАЦИИ ПРЕБЫВАЮЩИХ</w:t>
      </w:r>
    </w:p>
    <w:p>
      <w:pPr>
        <w:pStyle w:val="ConsPlusTitle"/>
        <w:jc w:val="center"/>
        <w:rPr/>
      </w:pPr>
      <w:r>
        <w:rPr>
          <w:sz w:val="24"/>
        </w:rPr>
        <w:t>В СТАЦИОНАРНЫХ УЧРЕЖДЕНИЯХ ДЕТЕЙ-СИРОТ И ДЕТЕЙ,</w:t>
      </w:r>
    </w:p>
    <w:p>
      <w:pPr>
        <w:pStyle w:val="ConsPlusTitle"/>
        <w:jc w:val="center"/>
        <w:rPr/>
      </w:pPr>
      <w:r>
        <w:rPr>
          <w:sz w:val="24"/>
        </w:rPr>
        <w:t>НАХОДЯЩИХСЯ В ТРУДНОЙ ЖИЗНЕННОЙ СИТУАЦИИ</w:t>
      </w:r>
    </w:p>
    <w:p>
      <w:pPr>
        <w:pStyle w:val="ConsPlusNormal"/>
        <w:jc w:val="both"/>
        <w:rPr/>
      </w:pPr>
      <w:r>
        <w:rPr/>
      </w:r>
    </w:p>
    <w:tbl>
      <w:tblPr>
        <w:tblW w:w="9069" w:type="dxa"/>
        <w:jc w:val="left"/>
        <w:tblInd w:w="67" w:type="dxa"/>
        <w:tblLayout w:type="fixed"/>
        <w:tblCellMar>
          <w:top w:w="102" w:type="dxa"/>
          <w:left w:w="62" w:type="dxa"/>
          <w:bottom w:w="102" w:type="dxa"/>
          <w:right w:w="62" w:type="dxa"/>
        </w:tblCellMar>
      </w:tblPr>
      <w:tblGrid>
        <w:gridCol w:w="566"/>
        <w:gridCol w:w="1927"/>
        <w:gridCol w:w="2835"/>
        <w:gridCol w:w="3740"/>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Возрастной период, в который проводится диспансеризация</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Наименования должностей медицинских работников, участвующих в проведении диспансеризации</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Лабораторные, инструментальные и иные исследования</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Период новорожденности</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pPr>
              <w:pStyle w:val="ConsPlusNormal"/>
              <w:rPr/>
            </w:pPr>
            <w:r>
              <w:rPr>
                <w:sz w:val="24"/>
              </w:rPr>
              <w:t>Аудиологический скрининг</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 месяц</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Врач-детский хирург</w:t>
            </w:r>
          </w:p>
          <w:p>
            <w:pPr>
              <w:pStyle w:val="ConsPlusNormal"/>
              <w:rPr/>
            </w:pPr>
            <w:r>
              <w:rPr>
                <w:sz w:val="24"/>
              </w:rPr>
              <w:t>Врач-офтальмолог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Ультразвуковое исследование почек</w:t>
            </w:r>
          </w:p>
          <w:p>
            <w:pPr>
              <w:pStyle w:val="ConsPlusNormal"/>
              <w:rPr/>
            </w:pPr>
            <w:r>
              <w:rPr>
                <w:sz w:val="24"/>
              </w:rPr>
              <w:t>Ультразвуковое исследование тазобедренного сустава с двух сторон</w:t>
            </w:r>
          </w:p>
          <w:p>
            <w:pPr>
              <w:pStyle w:val="ConsPlusNormal"/>
              <w:rPr/>
            </w:pPr>
            <w:r>
              <w:rPr>
                <w:sz w:val="24"/>
              </w:rPr>
              <w:t>Эхокардиография</w:t>
            </w:r>
          </w:p>
          <w:p>
            <w:pPr>
              <w:pStyle w:val="ConsPlusNormal"/>
              <w:rPr/>
            </w:pPr>
            <w:r>
              <w:rPr>
                <w:sz w:val="24"/>
              </w:rPr>
              <w:t>Нейросонография</w:t>
            </w:r>
          </w:p>
          <w:p>
            <w:pPr>
              <w:pStyle w:val="ConsPlusNormal"/>
              <w:rPr/>
            </w:pPr>
            <w:r>
              <w:rPr>
                <w:sz w:val="24"/>
              </w:rPr>
              <w:t>Офтальмоскопия в условиях мидриаза</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 месяца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 месяца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Врач-травматолог-ортопед</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5.</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 месяца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6.</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5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7.</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6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8.</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7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9.</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8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10.</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9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11.</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10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12.</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11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13.</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12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Врач-детский эндокринолог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Эхокардиография</w:t>
            </w:r>
          </w:p>
          <w:p>
            <w:pPr>
              <w:pStyle w:val="ConsPlusNormal"/>
              <w:rPr/>
            </w:pPr>
            <w:r>
              <w:rPr>
                <w:sz w:val="24"/>
              </w:rPr>
              <w:t>Офтальмоскопия в условиях мидриаза</w:t>
            </w:r>
          </w:p>
          <w:p>
            <w:pPr>
              <w:pStyle w:val="ConsPlusNormal"/>
              <w:rPr/>
            </w:pPr>
            <w:r>
              <w:rPr>
                <w:sz w:val="24"/>
              </w:rPr>
              <w:t>Исследование вызванной отоакустической эмиссии</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Ультразвуковое исследование почек</w:t>
            </w:r>
          </w:p>
          <w:p>
            <w:pPr>
              <w:pStyle w:val="ConsPlusNormal"/>
              <w:rPr/>
            </w:pPr>
            <w:r>
              <w:rPr>
                <w:sz w:val="24"/>
              </w:rPr>
              <w:t>Иммунодиагностика с применением аллергена бактерий с 2 туберкулиновыми единицами очищенного туберкулина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 год 3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15.</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 год 6 месяцев</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 года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Иммунодиагностика с применением аллергена бактерий с 2 туберкулиновыми единицами очищенного туберкулина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17.</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 года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Ультразвуковое исследование почек</w:t>
            </w:r>
          </w:p>
          <w:p>
            <w:pPr>
              <w:pStyle w:val="ConsPlusNormal"/>
              <w:rPr/>
            </w:pPr>
            <w:r>
              <w:rPr>
                <w:sz w:val="24"/>
              </w:rPr>
              <w:t>Иммунодиагностика с применением аллергена бактерий с 2 туберкулиновыми единицами очищенного туберкулина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18.</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 года</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Ультразвуковое исследование почек</w:t>
            </w:r>
          </w:p>
          <w:p>
            <w:pPr>
              <w:pStyle w:val="ConsPlusNormal"/>
              <w:rPr/>
            </w:pPr>
            <w:r>
              <w:rPr>
                <w:sz w:val="24"/>
              </w:rPr>
              <w:t>Иммунодиагностика с применением аллергена бактерий с 2 туберкулиновыми единицами очищенного туберкулина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19.</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5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участкрвый/врач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Врач-детский эндокринолог</w:t>
            </w:r>
          </w:p>
          <w:p>
            <w:pPr>
              <w:pStyle w:val="ConsPlusNormal"/>
              <w:rPr/>
            </w:pPr>
            <w:r>
              <w:rPr>
                <w:sz w:val="24"/>
              </w:rPr>
              <w:t>Врач-психиатр детский</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Иммунодиагностика с применением аллергена бактерий с 2 туберкулиновыми единицами очищенного туберкулина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20.</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6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Врач-акушер-гинеколог (в отношении девочек)</w:t>
            </w:r>
          </w:p>
          <w:p>
            <w:pPr>
              <w:pStyle w:val="ConsPlusNormal"/>
              <w:rPr/>
            </w:pPr>
            <w:r>
              <w:rPr>
                <w:sz w:val="24"/>
              </w:rPr>
              <w:t>Врач-детский уролог-андролог (в отношении мальчиков)</w:t>
            </w:r>
          </w:p>
          <w:p>
            <w:pPr>
              <w:pStyle w:val="ConsPlusNormal"/>
              <w:rPr/>
            </w:pPr>
            <w:r>
              <w:rPr>
                <w:sz w:val="24"/>
              </w:rPr>
              <w:t>Врач-детский эндокринолог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Ультразвуковое исследование почек</w:t>
            </w:r>
          </w:p>
          <w:p>
            <w:pPr>
              <w:pStyle w:val="ConsPlusNormal"/>
              <w:rPr/>
            </w:pPr>
            <w:r>
              <w:rPr>
                <w:sz w:val="24"/>
              </w:rPr>
              <w:t>Ультразвуковое исследование органов репродуктивной системы</w:t>
            </w:r>
          </w:p>
          <w:p>
            <w:pPr>
              <w:pStyle w:val="ConsPlusNormal"/>
              <w:rPr/>
            </w:pPr>
            <w:r>
              <w:rPr>
                <w:sz w:val="24"/>
              </w:rPr>
              <w:t>Ультразуковое исследование щитовидной железы</w:t>
            </w:r>
          </w:p>
          <w:p>
            <w:pPr>
              <w:pStyle w:val="ConsPlusNormal"/>
              <w:rPr/>
            </w:pPr>
            <w:r>
              <w:rPr>
                <w:sz w:val="24"/>
              </w:rPr>
              <w:t>Эхокардиография</w:t>
            </w:r>
          </w:p>
          <w:p>
            <w:pPr>
              <w:pStyle w:val="ConsPlusNormal"/>
              <w:rPr/>
            </w:pPr>
            <w:r>
              <w:rPr>
                <w:sz w:val="24"/>
              </w:rPr>
              <w:t>Исследование вызванной отоакустической эмиссии</w:t>
            </w:r>
          </w:p>
          <w:p>
            <w:pPr>
              <w:pStyle w:val="ConsPlusNormal"/>
              <w:rPr/>
            </w:pPr>
            <w:r>
              <w:rPr>
                <w:sz w:val="24"/>
              </w:rPr>
              <w:t>Исследование уровня холестерина в крови экспресс методом с использованием тест-полосок</w:t>
            </w:r>
          </w:p>
          <w:p>
            <w:pPr>
              <w:pStyle w:val="ConsPlusNormal"/>
              <w:rPr/>
            </w:pPr>
            <w:r>
              <w:rPr>
                <w:sz w:val="24"/>
              </w:rPr>
              <w:t>Иммунодиагностика с применением аллергена бактерий с 2 туберкулиновыми единицами очищенного туберкулина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21.</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7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Иммунодиагностика с применением аллергена бактерий с 2 туберкулиновыми единицами очищенного туберкулина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22.</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8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Иммунодиагностика с применением аллергена туберкулезного рекомбинантного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23.</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9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Иммунодиагностика с применением аллергена туберкулезного рекомбинантного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24.</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10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jc w:val="both"/>
              <w:rPr/>
            </w:pPr>
            <w:r>
              <w:rPr>
                <w:sz w:val="24"/>
              </w:rPr>
              <w:t>Исследование уровня холестерина в крови экспресс методом с использованием тест-полосок Эхокардиография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Ультразуковое исследование щитовидной железы</w:t>
            </w:r>
          </w:p>
          <w:p>
            <w:pPr>
              <w:pStyle w:val="ConsPlusNormal"/>
              <w:rPr/>
            </w:pPr>
            <w:r>
              <w:rPr>
                <w:sz w:val="24"/>
              </w:rPr>
              <w:t>Иммунодиагностика с применением аллергена туберкулезного рекомбинантного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25.</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11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Иммунодиагностика с применением аллергена туберкулезного рекомбинантного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26.</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12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Иммунодиагностика с применением аллергена туберкулезного рекомбинантного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27.</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13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p>
            <w:pPr>
              <w:pStyle w:val="ConsPlusNormal"/>
              <w:rPr/>
            </w:pPr>
            <w:r>
              <w:rPr>
                <w:sz w:val="24"/>
              </w:rPr>
              <w:t>Врач-детский уролог-андролог (в отношении мальчиков)</w:t>
            </w:r>
          </w:p>
          <w:p>
            <w:pPr>
              <w:pStyle w:val="ConsPlusNormal"/>
              <w:rPr/>
            </w:pPr>
            <w:r>
              <w:rPr>
                <w:sz w:val="24"/>
              </w:rPr>
              <w:t>Врач-акушер-гинеколог (в отношении девочек)</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Ультразвуковое исследование почек</w:t>
            </w:r>
          </w:p>
          <w:p>
            <w:pPr>
              <w:pStyle w:val="ConsPlusNormal"/>
              <w:rPr/>
            </w:pPr>
            <w:r>
              <w:rPr>
                <w:sz w:val="24"/>
              </w:rPr>
              <w:t>Ультразуковое исследование щитовидной железы</w:t>
            </w:r>
          </w:p>
          <w:p>
            <w:pPr>
              <w:pStyle w:val="ConsPlusNormal"/>
              <w:rPr/>
            </w:pPr>
            <w:r>
              <w:rPr>
                <w:sz w:val="24"/>
              </w:rPr>
              <w:t>Ультразвуковое исследование органов репродуктивной системы</w:t>
            </w:r>
          </w:p>
          <w:p>
            <w:pPr>
              <w:pStyle w:val="ConsPlusNormal"/>
              <w:rPr/>
            </w:pPr>
            <w:r>
              <w:rPr>
                <w:sz w:val="24"/>
              </w:rPr>
              <w:t>Иммунодиагностика с применением аллергена туберкулезного рекомбинантного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28.</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p>
            <w:pPr>
              <w:pStyle w:val="ConsPlusNormal"/>
              <w:rPr/>
            </w:pPr>
            <w:r>
              <w:rPr>
                <w:sz w:val="24"/>
              </w:rPr>
              <w:t>Врач-детский уролог-андролог (в отношении мальчиков)</w:t>
            </w:r>
          </w:p>
          <w:p>
            <w:pPr>
              <w:pStyle w:val="ConsPlusNormal"/>
              <w:rPr/>
            </w:pPr>
            <w:r>
              <w:rPr>
                <w:sz w:val="24"/>
              </w:rPr>
              <w:t>Врач-акушер-гинеколог (в отношении девочек)</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jc w:val="both"/>
              <w:rPr/>
            </w:pPr>
            <w:r>
              <w:rPr>
                <w:sz w:val="24"/>
              </w:rPr>
              <w:t>Иммунодиагностика с применением аллергена туберкулезного рекомбинантного в стандартном разведении</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29.</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15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Врач-детский эндокринолог</w:t>
            </w:r>
          </w:p>
          <w:p>
            <w:pPr>
              <w:pStyle w:val="ConsPlusNormal"/>
              <w:rPr/>
            </w:pPr>
            <w:r>
              <w:rPr>
                <w:sz w:val="24"/>
              </w:rPr>
              <w:t>Врач-детский уролог-андролог (в отношении мальчиков)</w:t>
            </w:r>
          </w:p>
          <w:p>
            <w:pPr>
              <w:pStyle w:val="ConsPlusNormal"/>
              <w:rPr/>
            </w:pPr>
            <w:r>
              <w:rPr>
                <w:sz w:val="24"/>
              </w:rPr>
              <w:t>Врач-акушер-гинеколог (в отношении девочек)</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Ультразвуковое исследование почек</w:t>
            </w:r>
          </w:p>
          <w:p>
            <w:pPr>
              <w:pStyle w:val="ConsPlusNormal"/>
              <w:rPr/>
            </w:pPr>
            <w:r>
              <w:rPr>
                <w:sz w:val="24"/>
              </w:rPr>
              <w:t>Электрокардиография</w:t>
            </w:r>
          </w:p>
          <w:p>
            <w:pPr>
              <w:pStyle w:val="ConsPlusNormal"/>
              <w:jc w:val="both"/>
              <w:rPr/>
            </w:pPr>
            <w:r>
              <w:rPr>
                <w:sz w:val="24"/>
              </w:rPr>
              <w:t>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30.</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Врач-детский эндокринолог</w:t>
            </w:r>
          </w:p>
          <w:p>
            <w:pPr>
              <w:pStyle w:val="ConsPlusNormal"/>
              <w:rPr/>
            </w:pPr>
            <w:r>
              <w:rPr>
                <w:sz w:val="24"/>
              </w:rPr>
              <w:t>Врач-психиатр детский</w:t>
            </w:r>
          </w:p>
          <w:p>
            <w:pPr>
              <w:pStyle w:val="ConsPlusNormal"/>
              <w:rPr/>
            </w:pPr>
            <w:r>
              <w:rPr>
                <w:sz w:val="24"/>
              </w:rPr>
              <w:t>Врач-детский уролог-андролог (в отношении мальчиков)</w:t>
            </w:r>
          </w:p>
          <w:p>
            <w:pPr>
              <w:pStyle w:val="ConsPlusNormal"/>
              <w:rPr/>
            </w:pPr>
            <w:r>
              <w:rPr>
                <w:sz w:val="24"/>
              </w:rPr>
              <w:t>Врач-акушер-гинеколог (в отношении девочек)</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31.</w:t>
            </w:r>
          </w:p>
        </w:tc>
        <w:tc>
          <w:tcPr>
            <w:tcW w:w="192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17 лет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Врач-педиатр/врач-педиатр участковый/врач общей практики (семейный врач)</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Врач-детский эндокринолог</w:t>
            </w:r>
          </w:p>
          <w:p>
            <w:pPr>
              <w:pStyle w:val="ConsPlusNormal"/>
              <w:rPr/>
            </w:pPr>
            <w:r>
              <w:rPr>
                <w:sz w:val="24"/>
              </w:rPr>
              <w:t>Врач-психиатр детский</w:t>
            </w:r>
          </w:p>
          <w:p>
            <w:pPr>
              <w:pStyle w:val="ConsPlusNormal"/>
              <w:rPr/>
            </w:pPr>
            <w:r>
              <w:rPr>
                <w:sz w:val="24"/>
              </w:rPr>
              <w:t>Врач-детский уролог-андролог (в отношении мальчиков)</w:t>
            </w:r>
          </w:p>
          <w:p>
            <w:pPr>
              <w:pStyle w:val="ConsPlusNormal"/>
              <w:rPr/>
            </w:pPr>
            <w:r>
              <w:rPr>
                <w:sz w:val="24"/>
              </w:rPr>
              <w:t>Врач-акушер-гинеколог (в отношении девочек)</w:t>
            </w:r>
          </w:p>
        </w:tc>
        <w:tc>
          <w:tcPr>
            <w:tcW w:w="37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Общий (клинический) анализ крови</w:t>
            </w:r>
          </w:p>
          <w:p>
            <w:pPr>
              <w:pStyle w:val="ConsPlusNormal"/>
              <w:rPr/>
            </w:pPr>
            <w:r>
              <w:rPr>
                <w:sz w:val="24"/>
              </w:rPr>
              <w:t>Общий (клинический) анализ мочи</w:t>
            </w:r>
          </w:p>
          <w:p>
            <w:pPr>
              <w:pStyle w:val="ConsPlusNormal"/>
              <w:rPr/>
            </w:pPr>
            <w:r>
              <w:rPr>
                <w:sz w:val="24"/>
              </w:rPr>
              <w:t>Электрокардиография</w:t>
            </w:r>
          </w:p>
          <w:p>
            <w:pPr>
              <w:pStyle w:val="ConsPlusNormal"/>
              <w:rPr/>
            </w:pPr>
            <w:r>
              <w:rPr>
                <w:sz w:val="24"/>
              </w:rPr>
              <w:t>Эхокардиография</w:t>
            </w:r>
          </w:p>
          <w:p>
            <w:pPr>
              <w:pStyle w:val="ConsPlusNormal"/>
              <w:rPr/>
            </w:pPr>
            <w:r>
              <w:rPr>
                <w:sz w:val="24"/>
              </w:rPr>
              <w:t>Ультразвуковое исследование органов брюшной полости (комплексное)</w:t>
            </w:r>
          </w:p>
          <w:p>
            <w:pPr>
              <w:pStyle w:val="ConsPlusNormal"/>
              <w:rPr/>
            </w:pPr>
            <w:r>
              <w:rPr>
                <w:sz w:val="24"/>
              </w:rPr>
              <w:t>Ультразвуковое исследование почек</w:t>
            </w:r>
          </w:p>
          <w:p>
            <w:pPr>
              <w:pStyle w:val="ConsPlusNormal"/>
              <w:rPr/>
            </w:pPr>
            <w:r>
              <w:rPr>
                <w:sz w:val="24"/>
              </w:rPr>
              <w:t>Ультразуковое исследование щитовидной железы</w:t>
            </w:r>
          </w:p>
          <w:p>
            <w:pPr>
              <w:pStyle w:val="ConsPlusNormal"/>
              <w:rPr/>
            </w:pPr>
            <w:r>
              <w:rPr>
                <w:sz w:val="24"/>
              </w:rPr>
              <w:t>Ультразвуковое исследование органов репродуктивной системы</w:t>
            </w:r>
          </w:p>
          <w:p>
            <w:pPr>
              <w:pStyle w:val="ConsPlusNormal"/>
              <w:rPr/>
            </w:pPr>
            <w:r>
              <w:rPr>
                <w:sz w:val="24"/>
              </w:rPr>
              <w:t>Иммунодиагностика с применением аллергена туберкулезного рекомбинантного в стандартном разведении или рентгенологическое флюорографическое исследование органов грудной клетки (легких)</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 N 2</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212н</w:t>
      </w:r>
    </w:p>
    <w:p>
      <w:pPr>
        <w:pStyle w:val="ConsPlusNormal"/>
        <w:jc w:val="both"/>
        <w:rPr/>
      </w:pPr>
      <w:r>
        <w:rPr/>
      </w:r>
    </w:p>
    <w:p>
      <w:pPr>
        <w:pStyle w:val="ConsPlusNonformat"/>
        <w:jc w:val="both"/>
        <w:rPr/>
      </w:pPr>
      <w:r>
        <w:rPr>
          <w:sz w:val="20"/>
        </w:rPr>
        <w:t xml:space="preserve">Наименование и адрес медицинской организации         Код формы по </w:t>
      </w:r>
      <w:hyperlink r:id="rId26" w:tgtFrame="&quot;ОК 011-93. Общероссийский классификатор управленческой документации">
        <w:r>
          <w:rPr>
            <w:rStyle w:val="ListLabel3"/>
            <w:color w:val="0000FF"/>
            <w:sz w:val="20"/>
          </w:rPr>
          <w:t>ОКУД</w:t>
        </w:r>
      </w:hyperlink>
    </w:p>
    <w:p>
      <w:pPr>
        <w:pStyle w:val="ConsPlusNonformat"/>
        <w:jc w:val="both"/>
        <w:rPr/>
      </w:pPr>
      <w:r>
        <w:rPr>
          <w:sz w:val="20"/>
        </w:rPr>
        <w:t>(фамилия, имя, отчество (при наличии)</w:t>
      </w:r>
    </w:p>
    <w:p>
      <w:pPr>
        <w:pStyle w:val="ConsPlusNonformat"/>
        <w:jc w:val="both"/>
        <w:rPr/>
      </w:pPr>
      <w:r>
        <w:rPr>
          <w:sz w:val="20"/>
        </w:rPr>
        <w:t>индивидуального предпринимателя и адрес           Медицинская документация</w:t>
      </w:r>
    </w:p>
    <w:p>
      <w:pPr>
        <w:pStyle w:val="ConsPlusNonformat"/>
        <w:jc w:val="both"/>
        <w:rPr/>
      </w:pPr>
      <w:r>
        <w:rPr>
          <w:sz w:val="20"/>
        </w:rPr>
        <w:t>осуществления медицинской деятельности)          Учетная форма N 030/у-Д/с</w:t>
      </w:r>
    </w:p>
    <w:p>
      <w:pPr>
        <w:pStyle w:val="ConsPlusNonformat"/>
        <w:jc w:val="both"/>
        <w:rPr/>
      </w:pPr>
      <w:r>
        <w:rPr>
          <w:sz w:val="20"/>
        </w:rPr>
        <w:t>ОГРН (ОГРНИП)</w:t>
      </w:r>
    </w:p>
    <w:p>
      <w:pPr>
        <w:pStyle w:val="ConsPlusNonformat"/>
        <w:jc w:val="both"/>
        <w:rPr/>
      </w:pPr>
      <w:r>
        <w:rPr>
          <w:sz w:val="20"/>
        </w:rPr>
        <w:t>____________________________________________        Утверждена приказом</w:t>
      </w:r>
    </w:p>
    <w:p>
      <w:pPr>
        <w:pStyle w:val="ConsPlusNonformat"/>
        <w:jc w:val="both"/>
        <w:rPr/>
      </w:pPr>
      <w:r>
        <w:rPr>
          <w:sz w:val="20"/>
        </w:rPr>
        <w:t>____________________________________________          Минздрава России</w:t>
      </w:r>
    </w:p>
    <w:p>
      <w:pPr>
        <w:pStyle w:val="ConsPlusNonformat"/>
        <w:jc w:val="both"/>
        <w:rPr/>
      </w:pPr>
      <w:r>
        <w:rPr>
          <w:sz w:val="20"/>
        </w:rPr>
        <w:t>____________________________________________    от "__" ______ 202_ г. N __</w:t>
      </w:r>
    </w:p>
    <w:p>
      <w:pPr>
        <w:pStyle w:val="ConsPlusNonformat"/>
        <w:jc w:val="both"/>
        <w:rPr/>
      </w:pPr>
      <w:r>
        <w:rPr/>
      </w:r>
      <w:bookmarkStart w:id="11" w:name="P522"/>
      <w:bookmarkStart w:id="12" w:name="P522"/>
      <w:bookmarkEnd w:id="12"/>
    </w:p>
    <w:p>
      <w:pPr>
        <w:pStyle w:val="ConsPlusNonformat"/>
        <w:jc w:val="both"/>
        <w:rPr/>
      </w:pPr>
      <w:bookmarkStart w:id="13" w:name="P522"/>
      <w:bookmarkEnd w:id="13"/>
      <w:r>
        <w:rPr>
          <w:sz w:val="20"/>
        </w:rPr>
        <w:t xml:space="preserve">                 </w:t>
      </w:r>
      <w:r>
        <w:rPr>
          <w:sz w:val="20"/>
        </w:rPr>
        <w:t>Карта диспансеризации несовершеннолетнего</w:t>
      </w:r>
    </w:p>
    <w:p>
      <w:pPr>
        <w:pStyle w:val="ConsPlusNonformat"/>
        <w:jc w:val="both"/>
        <w:rPr/>
      </w:pPr>
      <w:r>
        <w:rPr/>
      </w:r>
      <w:bookmarkStart w:id="14" w:name="P524"/>
      <w:bookmarkStart w:id="15" w:name="P524"/>
      <w:bookmarkEnd w:id="15"/>
    </w:p>
    <w:p>
      <w:pPr>
        <w:pStyle w:val="ConsPlusNonformat"/>
        <w:jc w:val="both"/>
        <w:rPr/>
      </w:pPr>
      <w:bookmarkStart w:id="16" w:name="P524"/>
      <w:bookmarkEnd w:id="16"/>
      <w:r>
        <w:rPr>
          <w:sz w:val="20"/>
        </w:rPr>
        <w:t>1.     Полное     наименование     стационарного     учреждения/медицинской</w:t>
      </w:r>
    </w:p>
    <w:p>
      <w:pPr>
        <w:pStyle w:val="ConsPlusNonformat"/>
        <w:jc w:val="both"/>
        <w:rPr/>
      </w:pPr>
      <w:r>
        <w:rPr>
          <w:sz w:val="20"/>
        </w:rPr>
        <w:t>организации/образовательной организации: __________________________________</w:t>
      </w:r>
    </w:p>
    <w:p>
      <w:pPr>
        <w:pStyle w:val="ConsPlusNonformat"/>
        <w:jc w:val="both"/>
        <w:rPr/>
      </w:pPr>
      <w:r>
        <w:rPr>
          <w:sz w:val="20"/>
        </w:rPr>
        <w:t>__________________________________________________________________________.</w:t>
      </w:r>
      <w:bookmarkStart w:id="17" w:name="P527"/>
    </w:p>
    <w:p>
      <w:pPr>
        <w:pStyle w:val="ConsPlusNonformat"/>
        <w:jc w:val="both"/>
        <w:rPr/>
      </w:pPr>
      <w:bookmarkEnd w:id="17"/>
      <w:r>
        <w:rPr>
          <w:sz w:val="20"/>
        </w:rPr>
        <w:t>1.1. Ведомственная принадлежность:</w:t>
      </w:r>
    </w:p>
    <w:p>
      <w:pPr>
        <w:pStyle w:val="ConsPlusNonformat"/>
        <w:jc w:val="both"/>
        <w:rPr/>
      </w:pPr>
      <w:r>
        <w:rPr>
          <w:sz w:val="20"/>
        </w:rPr>
        <w:t xml:space="preserve">    ┌─┐</w:t>
      </w:r>
    </w:p>
    <w:p>
      <w:pPr>
        <w:pStyle w:val="ConsPlusNonformat"/>
        <w:jc w:val="both"/>
        <w:rPr/>
      </w:pPr>
      <w:r>
        <w:rPr>
          <w:sz w:val="20"/>
        </w:rPr>
        <w:t xml:space="preserve">    │ │ </w:t>
      </w:r>
      <w:r>
        <w:rPr>
          <w:sz w:val="20"/>
        </w:rPr>
        <w:t>органы власти субъекта в сфере охраны здоровья;</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органы власти субъекта, осуществляющие  государственное  управление</w:t>
      </w:r>
    </w:p>
    <w:p>
      <w:pPr>
        <w:pStyle w:val="ConsPlusNonformat"/>
        <w:jc w:val="both"/>
        <w:rPr/>
      </w:pPr>
      <w:r>
        <w:rPr>
          <w:sz w:val="20"/>
        </w:rPr>
        <w:t xml:space="preserve">    └─┘ </w:t>
      </w:r>
      <w:r>
        <w:rPr>
          <w:sz w:val="20"/>
        </w:rPr>
        <w:t>в сфере образования;</w:t>
      </w:r>
    </w:p>
    <w:p>
      <w:pPr>
        <w:pStyle w:val="ConsPlusNonformat"/>
        <w:jc w:val="both"/>
        <w:rPr/>
      </w:pPr>
      <w:r>
        <w:rPr>
          <w:sz w:val="20"/>
        </w:rPr>
        <w:t xml:space="preserve">    ┌─┐</w:t>
      </w:r>
    </w:p>
    <w:p>
      <w:pPr>
        <w:pStyle w:val="ConsPlusNonformat"/>
        <w:jc w:val="both"/>
        <w:rPr/>
      </w:pPr>
      <w:r>
        <w:rPr>
          <w:sz w:val="20"/>
        </w:rPr>
        <w:t xml:space="preserve">    │ │ </w:t>
      </w:r>
      <w:r>
        <w:rPr>
          <w:sz w:val="20"/>
        </w:rPr>
        <w:t>органы   власти  субъекта  в   области   оказания   государственной</w:t>
      </w:r>
    </w:p>
    <w:p>
      <w:pPr>
        <w:pStyle w:val="ConsPlusNonformat"/>
        <w:jc w:val="both"/>
        <w:rPr/>
      </w:pPr>
      <w:r>
        <w:rPr>
          <w:sz w:val="20"/>
        </w:rPr>
        <w:t xml:space="preserve">    └─┘ </w:t>
      </w:r>
      <w:r>
        <w:rPr>
          <w:sz w:val="20"/>
        </w:rPr>
        <w:t>социальной помощи;</w:t>
      </w:r>
    </w:p>
    <w:p>
      <w:pPr>
        <w:pStyle w:val="ConsPlusNonformat"/>
        <w:jc w:val="both"/>
        <w:rPr/>
      </w:pPr>
      <w:r>
        <w:rPr>
          <w:sz w:val="20"/>
        </w:rPr>
        <w:t xml:space="preserve">    ┌─┐</w:t>
      </w:r>
    </w:p>
    <w:p>
      <w:pPr>
        <w:pStyle w:val="ConsPlusNonformat"/>
        <w:jc w:val="both"/>
        <w:rPr/>
      </w:pPr>
      <w:r>
        <w:rPr>
          <w:sz w:val="20"/>
        </w:rPr>
        <w:t xml:space="preserve">    │ │ </w:t>
      </w:r>
      <w:r>
        <w:rPr>
          <w:sz w:val="20"/>
        </w:rPr>
        <w:t>другое.</w:t>
      </w:r>
    </w:p>
    <w:p>
      <w:pPr>
        <w:pStyle w:val="ConsPlusNonformat"/>
        <w:jc w:val="both"/>
        <w:rPr/>
      </w:pPr>
      <w:r>
        <w:rPr>
          <w:sz w:val="20"/>
        </w:rPr>
        <w:t xml:space="preserve">    └─┘</w:t>
      </w:r>
      <w:bookmarkStart w:id="18" w:name="P540"/>
    </w:p>
    <w:p>
      <w:pPr>
        <w:pStyle w:val="ConsPlusNonformat"/>
        <w:jc w:val="both"/>
        <w:rPr/>
      </w:pPr>
      <w:bookmarkEnd w:id="18"/>
      <w:r>
        <w:rPr>
          <w:sz w:val="20"/>
        </w:rPr>
        <w:t>1.2.    Адрес   места   нахождения   стационарного   учреждения/медицинской</w:t>
      </w:r>
    </w:p>
    <w:p>
      <w:pPr>
        <w:pStyle w:val="ConsPlusNonformat"/>
        <w:jc w:val="both"/>
        <w:rPr/>
      </w:pPr>
      <w:r>
        <w:rPr>
          <w:sz w:val="20"/>
        </w:rPr>
        <w:t>организации/образовательной организации: __________________________________</w:t>
      </w:r>
    </w:p>
    <w:p>
      <w:pPr>
        <w:pStyle w:val="ConsPlusNonformat"/>
        <w:jc w:val="both"/>
        <w:rPr/>
      </w:pPr>
      <w:r>
        <w:rPr>
          <w:sz w:val="20"/>
        </w:rPr>
        <w:t>__________________________________________________________________________.</w:t>
      </w:r>
      <w:bookmarkStart w:id="19" w:name="P543"/>
    </w:p>
    <w:p>
      <w:pPr>
        <w:pStyle w:val="ConsPlusNonformat"/>
        <w:jc w:val="both"/>
        <w:rPr/>
      </w:pPr>
      <w:bookmarkEnd w:id="19"/>
      <w:r>
        <w:rPr>
          <w:sz w:val="20"/>
        </w:rPr>
        <w:t>2. Фамилия, имя, отчество (при наличии) несовершеннолетнего: 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         ┌─┐</w:t>
      </w:r>
    </w:p>
    <w:p>
      <w:pPr>
        <w:pStyle w:val="ConsPlusNonformat"/>
        <w:jc w:val="both"/>
        <w:rPr/>
      </w:pPr>
      <w:r>
        <w:rPr>
          <w:sz w:val="20"/>
        </w:rPr>
        <w:t>2.1. Пол: │ │ мужской/│ │ женский.</w:t>
      </w:r>
    </w:p>
    <w:p>
      <w:pPr>
        <w:pStyle w:val="ConsPlusNonformat"/>
        <w:jc w:val="both"/>
        <w:rPr/>
      </w:pPr>
      <w:r>
        <w:rPr>
          <w:sz w:val="20"/>
        </w:rPr>
        <w:t xml:space="preserve">          └─┘         └─┘</w:t>
      </w:r>
    </w:p>
    <w:p>
      <w:pPr>
        <w:pStyle w:val="ConsPlusNonformat"/>
        <w:jc w:val="both"/>
        <w:rPr/>
      </w:pPr>
      <w:r>
        <w:rPr>
          <w:sz w:val="20"/>
        </w:rPr>
        <w:t>2.2. Дата рождения (дд.мм.гггг.): ________________________________________.</w:t>
      </w:r>
      <w:bookmarkStart w:id="20" w:name="P549"/>
    </w:p>
    <w:p>
      <w:pPr>
        <w:pStyle w:val="ConsPlusNonformat"/>
        <w:jc w:val="both"/>
        <w:rPr/>
      </w:pPr>
      <w:bookmarkEnd w:id="20"/>
      <w:r>
        <w:rPr>
          <w:sz w:val="20"/>
        </w:rPr>
        <w:t>2.3. Категория учета несовершеннолетнего:</w:t>
      </w:r>
    </w:p>
    <w:p>
      <w:pPr>
        <w:pStyle w:val="ConsPlusNonformat"/>
        <w:jc w:val="both"/>
        <w:rPr/>
      </w:pPr>
      <w:r>
        <w:rPr>
          <w:sz w:val="20"/>
        </w:rPr>
        <w:t xml:space="preserve">    ┌─┐</w:t>
      </w:r>
    </w:p>
    <w:p>
      <w:pPr>
        <w:pStyle w:val="ConsPlusNonformat"/>
        <w:jc w:val="both"/>
        <w:rPr/>
      </w:pPr>
      <w:r>
        <w:rPr>
          <w:sz w:val="20"/>
        </w:rPr>
        <w:t xml:space="preserve">    │ │ </w:t>
      </w:r>
      <w:r>
        <w:rPr>
          <w:sz w:val="20"/>
        </w:rPr>
        <w:t>ребенок-сирота;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ребенок, оставшийся без попечения родителей;</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ребенок, находящийся в трудной жизненной ситуации;</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нет категории.</w:t>
      </w:r>
    </w:p>
    <w:p>
      <w:pPr>
        <w:pStyle w:val="ConsPlusNonformat"/>
        <w:jc w:val="both"/>
        <w:rPr/>
      </w:pPr>
      <w:r>
        <w:rPr>
          <w:sz w:val="20"/>
        </w:rPr>
        <w:t xml:space="preserve">    └─┘</w:t>
      </w:r>
      <w:bookmarkStart w:id="21" w:name="P562"/>
    </w:p>
    <w:p>
      <w:pPr>
        <w:pStyle w:val="ConsPlusNonformat"/>
        <w:jc w:val="both"/>
        <w:rPr/>
      </w:pPr>
      <w:bookmarkEnd w:id="21"/>
      <w:r>
        <w:rPr>
          <w:sz w:val="20"/>
        </w:rPr>
        <w:t>2.4. На дату проведения диспансеризации:</w:t>
      </w:r>
    </w:p>
    <w:p>
      <w:pPr>
        <w:pStyle w:val="ConsPlusNonformat"/>
        <w:jc w:val="both"/>
        <w:rPr/>
      </w:pPr>
      <w:r>
        <w:rPr>
          <w:sz w:val="20"/>
        </w:rPr>
        <w:t xml:space="preserve">    ┌─┐</w:t>
      </w:r>
    </w:p>
    <w:p>
      <w:pPr>
        <w:pStyle w:val="ConsPlusNonformat"/>
        <w:jc w:val="both"/>
        <w:rPr/>
      </w:pPr>
      <w:r>
        <w:rPr>
          <w:sz w:val="20"/>
        </w:rPr>
        <w:t xml:space="preserve">    │ │ </w:t>
      </w:r>
      <w:r>
        <w:rPr>
          <w:sz w:val="20"/>
        </w:rPr>
        <w:t>находится в стационарном учреждении;</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под опекой/попечительством;</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передан в патронатную семью;</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усыновлен (удочерена);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другое.</w:t>
      </w:r>
    </w:p>
    <w:p>
      <w:pPr>
        <w:pStyle w:val="ConsPlusNonformat"/>
        <w:jc w:val="both"/>
        <w:rPr/>
      </w:pPr>
      <w:r>
        <w:rPr>
          <w:sz w:val="20"/>
        </w:rPr>
        <w:t xml:space="preserve">    └─┘</w:t>
      </w:r>
      <w:bookmarkStart w:id="22" w:name="P578"/>
    </w:p>
    <w:p>
      <w:pPr>
        <w:pStyle w:val="ConsPlusNonformat"/>
        <w:jc w:val="both"/>
        <w:rPr/>
      </w:pPr>
      <w:bookmarkEnd w:id="22"/>
      <w:r>
        <w:rPr>
          <w:sz w:val="20"/>
        </w:rPr>
        <w:t>3. Полис обязательного медицинского страхования: N _______________________.</w:t>
      </w:r>
    </w:p>
    <w:p>
      <w:pPr>
        <w:pStyle w:val="ConsPlusNonformat"/>
        <w:jc w:val="both"/>
        <w:rPr/>
      </w:pPr>
      <w:r>
        <w:rPr>
          <w:sz w:val="20"/>
        </w:rPr>
        <w:t>Страховая медицинская организация: ________________________________________</w:t>
      </w:r>
    </w:p>
    <w:p>
      <w:pPr>
        <w:pStyle w:val="ConsPlusNonformat"/>
        <w:jc w:val="both"/>
        <w:rPr/>
      </w:pPr>
      <w:r>
        <w:rPr>
          <w:sz w:val="20"/>
        </w:rPr>
        <w:t>__________________________________________________________________________.</w:t>
      </w:r>
      <w:bookmarkStart w:id="23" w:name="P581"/>
    </w:p>
    <w:p>
      <w:pPr>
        <w:pStyle w:val="ConsPlusNonformat"/>
        <w:jc w:val="both"/>
        <w:rPr/>
      </w:pPr>
      <w:bookmarkEnd w:id="23"/>
      <w:r>
        <w:rPr>
          <w:sz w:val="20"/>
        </w:rPr>
        <w:t>4. Страховой номер индивидуального лицевого счета ________________________.</w:t>
      </w:r>
      <w:bookmarkStart w:id="24" w:name="P582"/>
    </w:p>
    <w:p>
      <w:pPr>
        <w:pStyle w:val="ConsPlusNonformat"/>
        <w:jc w:val="both"/>
        <w:rPr/>
      </w:pPr>
      <w:bookmarkEnd w:id="24"/>
      <w:r>
        <w:rPr>
          <w:sz w:val="20"/>
        </w:rPr>
        <w:t>5. Дата поступления в стационарное учреждение (дд.мм.гггг.): _____________.</w:t>
      </w:r>
      <w:bookmarkStart w:id="25" w:name="P583"/>
    </w:p>
    <w:p>
      <w:pPr>
        <w:pStyle w:val="ConsPlusNonformat"/>
        <w:jc w:val="both"/>
        <w:rPr/>
      </w:pPr>
      <w:bookmarkEnd w:id="25"/>
      <w:r>
        <w:rPr>
          <w:sz w:val="20"/>
        </w:rPr>
        <w:t>6. Причина выбытия из стационарного учреждения:</w:t>
      </w:r>
    </w:p>
    <w:p>
      <w:pPr>
        <w:pStyle w:val="ConsPlusNonformat"/>
        <w:jc w:val="both"/>
        <w:rPr/>
      </w:pPr>
      <w:r>
        <w:rPr>
          <w:sz w:val="20"/>
        </w:rPr>
        <w:t xml:space="preserve">    ┌─┐</w:t>
      </w:r>
    </w:p>
    <w:p>
      <w:pPr>
        <w:pStyle w:val="ConsPlusNonformat"/>
        <w:jc w:val="both"/>
        <w:rPr/>
      </w:pPr>
      <w:r>
        <w:rPr>
          <w:sz w:val="20"/>
        </w:rPr>
        <w:t xml:space="preserve">    │ │ </w:t>
      </w:r>
      <w:r>
        <w:rPr>
          <w:sz w:val="20"/>
        </w:rPr>
        <w:t>опека/попечительство;</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усыновление (удочерение);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передан в патронатную семью;</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выбыл в другое стационарное учреждение;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выбыл:</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по возрасту;</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смерть;</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другое.</w:t>
      </w:r>
    </w:p>
    <w:p>
      <w:pPr>
        <w:pStyle w:val="ConsPlusNonformat"/>
        <w:jc w:val="both"/>
        <w:rPr/>
      </w:pPr>
      <w:r>
        <w:rPr>
          <w:sz w:val="20"/>
        </w:rPr>
        <w:t xml:space="preserve">    └─┘</w:t>
      </w:r>
      <w:bookmarkStart w:id="26" w:name="P608"/>
    </w:p>
    <w:p>
      <w:pPr>
        <w:pStyle w:val="ConsPlusNonformat"/>
        <w:jc w:val="both"/>
        <w:rPr/>
      </w:pPr>
      <w:bookmarkEnd w:id="26"/>
      <w:r>
        <w:rPr>
          <w:sz w:val="20"/>
        </w:rPr>
        <w:t>6.1. Дата выбытия (дд.мм.гггг.): _________________________________________.</w:t>
      </w:r>
      <w:bookmarkStart w:id="27" w:name="P609"/>
    </w:p>
    <w:p>
      <w:pPr>
        <w:pStyle w:val="ConsPlusNonformat"/>
        <w:jc w:val="both"/>
        <w:rPr/>
      </w:pPr>
      <w:bookmarkEnd w:id="27"/>
      <w:r>
        <w:rPr>
          <w:sz w:val="20"/>
        </w:rPr>
        <w:t>7. Отсутствует на дату проведения диспансеризации по причине: _____________</w:t>
      </w:r>
    </w:p>
    <w:p>
      <w:pPr>
        <w:pStyle w:val="ConsPlusNonformat"/>
        <w:jc w:val="both"/>
        <w:rPr/>
      </w:pPr>
      <w:r>
        <w:rPr>
          <w:sz w:val="20"/>
        </w:rPr>
        <w:t>__________________________________________________________________________.</w:t>
      </w:r>
      <w:bookmarkStart w:id="28" w:name="P611"/>
    </w:p>
    <w:p>
      <w:pPr>
        <w:pStyle w:val="ConsPlusNonformat"/>
        <w:jc w:val="both"/>
        <w:rPr/>
      </w:pPr>
      <w:bookmarkEnd w:id="28"/>
      <w:r>
        <w:rPr>
          <w:sz w:val="20"/>
        </w:rPr>
        <w:t>8. Адрес места жительства (пребывания) несовершеннолетнего: _______________</w:t>
      </w:r>
    </w:p>
    <w:p>
      <w:pPr>
        <w:pStyle w:val="ConsPlusNonformat"/>
        <w:jc w:val="both"/>
        <w:rPr/>
      </w:pPr>
      <w:r>
        <w:rPr>
          <w:sz w:val="20"/>
        </w:rPr>
        <w:t>__________________________________________________________________________.</w:t>
      </w:r>
      <w:bookmarkStart w:id="29" w:name="P613"/>
    </w:p>
    <w:p>
      <w:pPr>
        <w:pStyle w:val="ConsPlusNonformat"/>
        <w:jc w:val="both"/>
        <w:rPr/>
      </w:pPr>
      <w:bookmarkEnd w:id="29"/>
      <w:r>
        <w:rPr>
          <w:sz w:val="20"/>
        </w:rPr>
        <w:t>9.     Полное     наименование     медицинской    организации,    выбранной</w:t>
      </w:r>
    </w:p>
    <w:p>
      <w:pPr>
        <w:pStyle w:val="ConsPlusNonformat"/>
        <w:jc w:val="both"/>
        <w:rPr/>
      </w:pPr>
      <w:r>
        <w:rPr>
          <w:sz w:val="20"/>
        </w:rPr>
        <w:t>несовершеннолетним  (его  родителем  или  иным законным представителем) для</w:t>
      </w:r>
    </w:p>
    <w:p>
      <w:pPr>
        <w:pStyle w:val="ConsPlusNonformat"/>
        <w:jc w:val="both"/>
        <w:rPr/>
      </w:pPr>
      <w:r>
        <w:rPr>
          <w:sz w:val="20"/>
        </w:rPr>
        <w:t>получения первичной медико-санитарной помощи: _____________________________</w:t>
      </w:r>
    </w:p>
    <w:p>
      <w:pPr>
        <w:pStyle w:val="ConsPlusNonformat"/>
        <w:jc w:val="both"/>
        <w:rPr/>
      </w:pPr>
      <w:r>
        <w:rPr>
          <w:sz w:val="20"/>
        </w:rPr>
        <w:t>__________________________________________________________________________.</w:t>
      </w:r>
      <w:bookmarkStart w:id="30" w:name="P617"/>
    </w:p>
    <w:p>
      <w:pPr>
        <w:pStyle w:val="ConsPlusNonformat"/>
        <w:jc w:val="both"/>
        <w:rPr/>
      </w:pPr>
      <w:bookmarkEnd w:id="30"/>
      <w:r>
        <w:rPr>
          <w:sz w:val="20"/>
        </w:rPr>
        <w:t>10.    Адрес    места   нахождения   медицинской   организации,   выбранной</w:t>
      </w:r>
    </w:p>
    <w:p>
      <w:pPr>
        <w:pStyle w:val="ConsPlusNonformat"/>
        <w:jc w:val="both"/>
        <w:rPr/>
      </w:pPr>
      <w:r>
        <w:rPr>
          <w:sz w:val="20"/>
        </w:rPr>
        <w:t>несовершеннолетним  (его  родителем  или  иным законным представителем) для</w:t>
      </w:r>
    </w:p>
    <w:p>
      <w:pPr>
        <w:pStyle w:val="ConsPlusNonformat"/>
        <w:jc w:val="both"/>
        <w:rPr/>
      </w:pPr>
      <w:r>
        <w:rPr>
          <w:sz w:val="20"/>
        </w:rPr>
        <w:t>получения первичной медико-санитарной помощи: _____________________________</w:t>
      </w:r>
    </w:p>
    <w:p>
      <w:pPr>
        <w:pStyle w:val="ConsPlusNonformat"/>
        <w:jc w:val="both"/>
        <w:rPr/>
      </w:pPr>
      <w:r>
        <w:rPr>
          <w:sz w:val="20"/>
        </w:rPr>
        <w:t>__________________________________________________________________________.</w:t>
      </w:r>
      <w:bookmarkStart w:id="31" w:name="P621"/>
    </w:p>
    <w:p>
      <w:pPr>
        <w:pStyle w:val="ConsPlusNonformat"/>
        <w:jc w:val="both"/>
        <w:rPr/>
      </w:pPr>
      <w:bookmarkEnd w:id="31"/>
      <w:r>
        <w:rPr>
          <w:sz w:val="20"/>
        </w:rPr>
        <w:t>11. Дата начала диспансеризации (дд.мм.гггг.): ___________________________.</w:t>
      </w:r>
      <w:bookmarkStart w:id="32" w:name="P622"/>
    </w:p>
    <w:p>
      <w:pPr>
        <w:pStyle w:val="ConsPlusNonformat"/>
        <w:jc w:val="both"/>
        <w:rPr/>
      </w:pPr>
      <w:bookmarkEnd w:id="32"/>
      <w:r>
        <w:rPr>
          <w:sz w:val="20"/>
        </w:rPr>
        <w:t>12.  Полное  наименование и адрес места нахождения медицинской организации,</w:t>
      </w:r>
    </w:p>
    <w:p>
      <w:pPr>
        <w:pStyle w:val="ConsPlusNonformat"/>
        <w:jc w:val="both"/>
        <w:rPr/>
      </w:pPr>
      <w:r>
        <w:rPr>
          <w:sz w:val="20"/>
        </w:rPr>
        <w:t>проводившей диспансеризацию: 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bookmarkStart w:id="33" w:name="P626"/>
    </w:p>
    <w:p>
      <w:pPr>
        <w:pStyle w:val="ConsPlusNonformat"/>
        <w:jc w:val="both"/>
        <w:rPr/>
      </w:pPr>
      <w:bookmarkEnd w:id="33"/>
      <w:r>
        <w:rPr>
          <w:sz w:val="20"/>
        </w:rPr>
        <w:t>13.  Оценка  физического  развития  с  учетом  возраста  на дату проведения</w:t>
      </w:r>
    </w:p>
    <w:p>
      <w:pPr>
        <w:pStyle w:val="ConsPlusNonformat"/>
        <w:jc w:val="both"/>
        <w:rPr/>
      </w:pPr>
      <w:r>
        <w:rPr>
          <w:sz w:val="20"/>
        </w:rPr>
        <w:t>диспансеризации: _________ (число дней) __________ (месяцев) _________ лет.</w:t>
      </w:r>
      <w:bookmarkStart w:id="34" w:name="P628"/>
    </w:p>
    <w:p>
      <w:pPr>
        <w:pStyle w:val="ConsPlusNonformat"/>
        <w:jc w:val="both"/>
        <w:rPr/>
      </w:pPr>
      <w:bookmarkEnd w:id="34"/>
      <w:r>
        <w:rPr>
          <w:sz w:val="20"/>
        </w:rPr>
        <w:t>13.1. Для детей в возрасте 0 - 4 лет:</w:t>
      </w:r>
    </w:p>
    <w:p>
      <w:pPr>
        <w:pStyle w:val="ConsPlusNonformat"/>
        <w:jc w:val="both"/>
        <w:rPr/>
      </w:pPr>
      <w:r>
        <w:rPr>
          <w:sz w:val="20"/>
        </w:rPr>
        <w:t>масса (кг) __________; рост (см) __________; окружность головы (см) ______;</w:t>
      </w:r>
    </w:p>
    <w:p>
      <w:pPr>
        <w:pStyle w:val="ConsPlusNonformat"/>
        <w:jc w:val="both"/>
        <w:rPr/>
      </w:pPr>
      <w:r>
        <w:rPr>
          <w:sz w:val="20"/>
        </w:rPr>
        <w:t xml:space="preserve">                     ┌─┐             ┌─┐                ┌─┐</w:t>
      </w:r>
    </w:p>
    <w:p>
      <w:pPr>
        <w:pStyle w:val="ConsPlusNonformat"/>
        <w:jc w:val="both"/>
        <w:rPr/>
      </w:pPr>
      <w:r>
        <w:rPr>
          <w:sz w:val="20"/>
        </w:rPr>
        <w:t>физическое развитие: │ │ нормальное, │ │ с нарушениями: │ │ дефицит массы</w:t>
      </w:r>
    </w:p>
    <w:p>
      <w:pPr>
        <w:pStyle w:val="ConsPlusNonformat"/>
        <w:jc w:val="both"/>
        <w:rPr/>
      </w:pPr>
      <w:r>
        <w:rPr>
          <w:sz w:val="20"/>
        </w:rPr>
        <w:t xml:space="preserve">                     └─┘             └─┘                └─┘ </w:t>
      </w:r>
      <w:r>
        <w:rPr>
          <w:sz w:val="20"/>
        </w:rPr>
        <w:t>тела</w:t>
      </w:r>
    </w:p>
    <w:p>
      <w:pPr>
        <w:pStyle w:val="ConsPlusNonformat"/>
        <w:jc w:val="both"/>
        <w:rPr/>
      </w:pPr>
      <w:r>
        <w:rPr>
          <w:sz w:val="20"/>
        </w:rPr>
        <w:t xml:space="preserve">                                                        ┌─┐</w:t>
      </w:r>
    </w:p>
    <w:p>
      <w:pPr>
        <w:pStyle w:val="ConsPlusNonformat"/>
        <w:jc w:val="both"/>
        <w:rPr/>
      </w:pPr>
      <w:r>
        <w:rPr>
          <w:sz w:val="20"/>
        </w:rPr>
        <w:t xml:space="preserve">                                                        │ │ </w:t>
      </w:r>
      <w:r>
        <w:rPr>
          <w:sz w:val="20"/>
        </w:rPr>
        <w:t>избыток массы</w:t>
      </w:r>
    </w:p>
    <w:p>
      <w:pPr>
        <w:pStyle w:val="ConsPlusNonformat"/>
        <w:jc w:val="both"/>
        <w:rPr/>
      </w:pPr>
      <w:r>
        <w:rPr>
          <w:sz w:val="20"/>
        </w:rPr>
        <w:t xml:space="preserve">                                                        └─┘ </w:t>
      </w:r>
      <w:r>
        <w:rPr>
          <w:sz w:val="20"/>
        </w:rPr>
        <w:t>тела</w:t>
      </w:r>
    </w:p>
    <w:p>
      <w:pPr>
        <w:pStyle w:val="ConsPlusNonformat"/>
        <w:jc w:val="both"/>
        <w:rPr/>
      </w:pPr>
      <w:r>
        <w:rPr>
          <w:sz w:val="20"/>
        </w:rPr>
        <w:t xml:space="preserve">                                                        ┌─┐</w:t>
      </w:r>
    </w:p>
    <w:p>
      <w:pPr>
        <w:pStyle w:val="ConsPlusNonformat"/>
        <w:jc w:val="both"/>
        <w:rPr/>
      </w:pPr>
      <w:r>
        <w:rPr>
          <w:sz w:val="20"/>
        </w:rPr>
        <w:t xml:space="preserve">                                                        │ │ </w:t>
      </w:r>
      <w:r>
        <w:rPr>
          <w:sz w:val="20"/>
        </w:rPr>
        <w:t>низкий рост</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высокий рост.</w:t>
      </w:r>
    </w:p>
    <w:p>
      <w:pPr>
        <w:pStyle w:val="ConsPlusNonformat"/>
        <w:jc w:val="both"/>
        <w:rPr/>
      </w:pPr>
      <w:r>
        <w:rPr>
          <w:sz w:val="20"/>
        </w:rPr>
        <w:t xml:space="preserve">                                                        └─┘</w:t>
      </w:r>
      <w:bookmarkStart w:id="35" w:name="P642"/>
    </w:p>
    <w:p>
      <w:pPr>
        <w:pStyle w:val="ConsPlusNonformat"/>
        <w:jc w:val="both"/>
        <w:rPr/>
      </w:pPr>
      <w:bookmarkEnd w:id="35"/>
      <w:r>
        <w:rPr>
          <w:sz w:val="20"/>
        </w:rPr>
        <w:t>13.2. Для детей в возрасте 5 - 17 лет включительно:</w:t>
      </w:r>
    </w:p>
    <w:p>
      <w:pPr>
        <w:pStyle w:val="ConsPlusNonformat"/>
        <w:jc w:val="both"/>
        <w:rPr/>
      </w:pPr>
      <w:r>
        <w:rPr>
          <w:sz w:val="20"/>
        </w:rPr>
        <w:t>масса (кг) __________; рост (см) __________;</w:t>
      </w:r>
    </w:p>
    <w:p>
      <w:pPr>
        <w:pStyle w:val="ConsPlusNonformat"/>
        <w:jc w:val="both"/>
        <w:rPr/>
      </w:pPr>
      <w:r>
        <w:rPr>
          <w:sz w:val="20"/>
        </w:rPr>
        <w:t xml:space="preserve">                     ┌─┐             ┌─┐                ┌─┐</w:t>
      </w:r>
    </w:p>
    <w:p>
      <w:pPr>
        <w:pStyle w:val="ConsPlusNonformat"/>
        <w:jc w:val="both"/>
        <w:rPr/>
      </w:pPr>
      <w:r>
        <w:rPr>
          <w:sz w:val="20"/>
        </w:rPr>
        <w:t>физическое развитие: │ │ нормальное, │ │ с нарушениями: │ │ дефицит массы</w:t>
      </w:r>
    </w:p>
    <w:p>
      <w:pPr>
        <w:pStyle w:val="ConsPlusNonformat"/>
        <w:jc w:val="both"/>
        <w:rPr/>
      </w:pPr>
      <w:r>
        <w:rPr>
          <w:sz w:val="20"/>
        </w:rPr>
        <w:t xml:space="preserve">                     └─┘             └─┘                └─┘ </w:t>
      </w:r>
      <w:r>
        <w:rPr>
          <w:sz w:val="20"/>
        </w:rPr>
        <w:t>тела</w:t>
      </w:r>
    </w:p>
    <w:p>
      <w:pPr>
        <w:pStyle w:val="ConsPlusNonformat"/>
        <w:jc w:val="both"/>
        <w:rPr/>
      </w:pPr>
      <w:r>
        <w:rPr>
          <w:sz w:val="20"/>
        </w:rPr>
        <w:t xml:space="preserve">                                                        ┌─┐</w:t>
      </w:r>
    </w:p>
    <w:p>
      <w:pPr>
        <w:pStyle w:val="ConsPlusNonformat"/>
        <w:jc w:val="both"/>
        <w:rPr/>
      </w:pPr>
      <w:r>
        <w:rPr>
          <w:sz w:val="20"/>
        </w:rPr>
        <w:t xml:space="preserve">                                                        │ │ </w:t>
      </w:r>
      <w:r>
        <w:rPr>
          <w:sz w:val="20"/>
        </w:rPr>
        <w:t>избыток массы</w:t>
      </w:r>
    </w:p>
    <w:p>
      <w:pPr>
        <w:pStyle w:val="ConsPlusNonformat"/>
        <w:jc w:val="both"/>
        <w:rPr/>
      </w:pPr>
      <w:r>
        <w:rPr>
          <w:sz w:val="20"/>
        </w:rPr>
        <w:t xml:space="preserve">                                                        └─┘ </w:t>
      </w:r>
      <w:r>
        <w:rPr>
          <w:sz w:val="20"/>
        </w:rPr>
        <w:t>тела</w:t>
      </w:r>
    </w:p>
    <w:p>
      <w:pPr>
        <w:pStyle w:val="ConsPlusNonformat"/>
        <w:jc w:val="both"/>
        <w:rPr/>
      </w:pPr>
      <w:r>
        <w:rPr>
          <w:sz w:val="20"/>
        </w:rPr>
        <w:t xml:space="preserve">                                                        ┌─┐</w:t>
      </w:r>
    </w:p>
    <w:p>
      <w:pPr>
        <w:pStyle w:val="ConsPlusNonformat"/>
        <w:jc w:val="both"/>
        <w:rPr/>
      </w:pPr>
      <w:r>
        <w:rPr>
          <w:sz w:val="20"/>
        </w:rPr>
        <w:t xml:space="preserve">                                                        │ │ </w:t>
      </w:r>
      <w:r>
        <w:rPr>
          <w:sz w:val="20"/>
        </w:rPr>
        <w:t>низкий рост</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высокий рост.</w:t>
      </w:r>
    </w:p>
    <w:p>
      <w:pPr>
        <w:pStyle w:val="ConsPlusNonformat"/>
        <w:jc w:val="both"/>
        <w:rPr/>
      </w:pPr>
      <w:r>
        <w:rPr>
          <w:sz w:val="20"/>
        </w:rPr>
        <w:t xml:space="preserve">                                                        └─┘</w:t>
      </w:r>
    </w:p>
    <w:p>
      <w:pPr>
        <w:pStyle w:val="ConsPlusNonformat"/>
        <w:jc w:val="both"/>
        <w:rPr/>
      </w:pPr>
      <w:r>
        <w:rPr>
          <w:sz w:val="20"/>
        </w:rPr>
        <w:t>13.3. Для всех детей:</w:t>
      </w:r>
    </w:p>
    <w:p>
      <w:pPr>
        <w:pStyle w:val="ConsPlusNonformat"/>
        <w:jc w:val="both"/>
        <w:rPr/>
      </w:pPr>
      <w:r>
        <w:rPr>
          <w:sz w:val="20"/>
        </w:rPr>
        <w:t>13.3.1. Индекс массы тела (ИМТ) ___________;</w:t>
      </w:r>
    </w:p>
    <w:p>
      <w:pPr>
        <w:pStyle w:val="ConsPlusNonformat"/>
        <w:jc w:val="both"/>
        <w:rPr/>
      </w:pPr>
      <w:r>
        <w:rPr>
          <w:sz w:val="20"/>
        </w:rPr>
        <w:t>13.3.2. SDS ИМТ ___________________________.</w:t>
      </w:r>
      <w:bookmarkStart w:id="36" w:name="P659"/>
    </w:p>
    <w:p>
      <w:pPr>
        <w:pStyle w:val="ConsPlusNonformat"/>
        <w:jc w:val="both"/>
        <w:rPr/>
      </w:pPr>
      <w:bookmarkEnd w:id="36"/>
      <w:r>
        <w:rPr>
          <w:sz w:val="20"/>
        </w:rPr>
        <w:t>14.  Оценка  психического  развития  (состояния)  с учетом возраста на дату</w:t>
      </w:r>
    </w:p>
    <w:p>
      <w:pPr>
        <w:pStyle w:val="ConsPlusNonformat"/>
        <w:jc w:val="both"/>
        <w:rPr/>
      </w:pPr>
      <w:r>
        <w:rPr>
          <w:sz w:val="20"/>
        </w:rPr>
        <w:t>проведения диспансеризации: _______ (число дней) _______ (месяцев) ___ лет.</w:t>
      </w:r>
      <w:bookmarkStart w:id="37" w:name="P661"/>
    </w:p>
    <w:p>
      <w:pPr>
        <w:pStyle w:val="ConsPlusNonformat"/>
        <w:jc w:val="both"/>
        <w:rPr/>
      </w:pPr>
      <w:bookmarkEnd w:id="37"/>
      <w:r>
        <w:rPr>
          <w:sz w:val="20"/>
        </w:rPr>
        <w:t>14.1. Для детей в возрасте 0 - 4 лет:</w:t>
      </w:r>
    </w:p>
    <w:p>
      <w:pPr>
        <w:pStyle w:val="ConsPlusNonformat"/>
        <w:jc w:val="both"/>
        <w:rPr/>
      </w:pPr>
      <w:r>
        <w:rPr>
          <w:sz w:val="20"/>
        </w:rPr>
        <w:t>жалобы: 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познавательная функция (возраст развития) ________________________________;</w:t>
      </w:r>
    </w:p>
    <w:p>
      <w:pPr>
        <w:pStyle w:val="ConsPlusNonformat"/>
        <w:jc w:val="both"/>
        <w:rPr/>
      </w:pPr>
      <w:r>
        <w:rPr>
          <w:sz w:val="20"/>
        </w:rPr>
        <w:t xml:space="preserve">                                      ┌─┐     ┌─┐</w:t>
      </w:r>
    </w:p>
    <w:p>
      <w:pPr>
        <w:pStyle w:val="ConsPlusNonformat"/>
        <w:jc w:val="both"/>
        <w:rPr/>
      </w:pPr>
      <w:r>
        <w:rPr>
          <w:sz w:val="20"/>
        </w:rPr>
        <w:t>нарушение когнитивных функций         │ │ нет/│ │ да _____________________;</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нарушение учебных навыков             │ │ нет/│ │ да _____________________;</w:t>
      </w:r>
    </w:p>
    <w:p>
      <w:pPr>
        <w:pStyle w:val="ConsPlusNonformat"/>
        <w:jc w:val="both"/>
        <w:rPr/>
      </w:pPr>
      <w:r>
        <w:rPr>
          <w:sz w:val="20"/>
        </w:rPr>
        <w:t xml:space="preserve">                                      └─┘     └─┘</w:t>
      </w:r>
    </w:p>
    <w:p>
      <w:pPr>
        <w:pStyle w:val="ConsPlusNonformat"/>
        <w:jc w:val="both"/>
        <w:rPr/>
      </w:pPr>
      <w:r>
        <w:rPr>
          <w:sz w:val="20"/>
        </w:rPr>
        <w:t>моторная функция (возраст развития)   ____________________________________;</w:t>
      </w:r>
    </w:p>
    <w:p>
      <w:pPr>
        <w:pStyle w:val="ConsPlusNonformat"/>
        <w:jc w:val="both"/>
        <w:rPr/>
      </w:pPr>
      <w:r>
        <w:rPr>
          <w:sz w:val="20"/>
        </w:rPr>
        <w:t xml:space="preserve">                                      ┌─┐     ┌─┐</w:t>
      </w:r>
    </w:p>
    <w:p>
      <w:pPr>
        <w:pStyle w:val="ConsPlusNonformat"/>
        <w:jc w:val="both"/>
        <w:rPr/>
      </w:pPr>
      <w:r>
        <w:rPr>
          <w:sz w:val="20"/>
        </w:rPr>
        <w:t>эмоциональные нарушения               │ │ нет/│ │ да _____________________;</w:t>
      </w:r>
    </w:p>
    <w:p>
      <w:pPr>
        <w:pStyle w:val="ConsPlusNonformat"/>
        <w:jc w:val="both"/>
        <w:rPr/>
      </w:pPr>
      <w:r>
        <w:rPr>
          <w:sz w:val="20"/>
        </w:rPr>
        <w:t xml:space="preserve">                                      └─┘     └─┘</w:t>
      </w:r>
    </w:p>
    <w:p>
      <w:pPr>
        <w:pStyle w:val="ConsPlusNonformat"/>
        <w:jc w:val="both"/>
        <w:rPr/>
      </w:pPr>
      <w:r>
        <w:rPr>
          <w:sz w:val="20"/>
        </w:rPr>
        <w:t xml:space="preserve">                                      ┌─┐    ┌─┐            ┌─┐</w:t>
      </w:r>
    </w:p>
    <w:p>
      <w:pPr>
        <w:pStyle w:val="ConsPlusNonformat"/>
        <w:jc w:val="both"/>
        <w:rPr/>
      </w:pPr>
      <w:r>
        <w:rPr>
          <w:sz w:val="20"/>
        </w:rPr>
        <w:t>предречевое развитие (гуление, лепет) │ │ да/│ │ не активно/│ │ нет;</w:t>
      </w:r>
    </w:p>
    <w:p>
      <w:pPr>
        <w:pStyle w:val="ConsPlusNonformat"/>
        <w:jc w:val="both"/>
        <w:rPr/>
      </w:pPr>
      <w:r>
        <w:rPr>
          <w:sz w:val="20"/>
        </w:rPr>
        <w:t xml:space="preserve">                                      └─┘    └─┘            └─┘</w:t>
      </w:r>
    </w:p>
    <w:p>
      <w:pPr>
        <w:pStyle w:val="ConsPlusNonformat"/>
        <w:jc w:val="both"/>
        <w:rPr/>
      </w:pPr>
      <w:r>
        <w:rPr>
          <w:sz w:val="20"/>
        </w:rPr>
        <w:t>речевое развитие (возраст развития)   ____________________________________;</w:t>
      </w:r>
    </w:p>
    <w:p>
      <w:pPr>
        <w:pStyle w:val="ConsPlusNonformat"/>
        <w:jc w:val="both"/>
        <w:rPr/>
      </w:pPr>
      <w:r>
        <w:rPr>
          <w:sz w:val="20"/>
        </w:rPr>
        <w:t xml:space="preserve">                                      ┌─┐    ┌─┐          ┌─┐</w:t>
      </w:r>
    </w:p>
    <w:p>
      <w:pPr>
        <w:pStyle w:val="ConsPlusNonformat"/>
        <w:jc w:val="both"/>
        <w:rPr/>
      </w:pPr>
      <w:r>
        <w:rPr>
          <w:sz w:val="20"/>
        </w:rPr>
        <w:t>понимание речи                        │ │ да/│ │ частично/│ │ нет;</w:t>
      </w:r>
    </w:p>
    <w:p>
      <w:pPr>
        <w:pStyle w:val="ConsPlusNonformat"/>
        <w:jc w:val="both"/>
        <w:rPr/>
      </w:pPr>
      <w:r>
        <w:rPr>
          <w:sz w:val="20"/>
        </w:rPr>
        <w:t xml:space="preserve">                                      └─┘    └─┘          └─┘</w:t>
      </w:r>
    </w:p>
    <w:p>
      <w:pPr>
        <w:pStyle w:val="ConsPlusNonformat"/>
        <w:jc w:val="both"/>
        <w:rPr/>
      </w:pPr>
      <w:r>
        <w:rPr>
          <w:sz w:val="20"/>
        </w:rPr>
        <w:t xml:space="preserve">                                      ┌─┐    ┌─┐               ┌─┐</w:t>
      </w:r>
    </w:p>
    <w:p>
      <w:pPr>
        <w:pStyle w:val="ConsPlusNonformat"/>
        <w:jc w:val="both"/>
        <w:rPr/>
      </w:pPr>
      <w:r>
        <w:rPr>
          <w:sz w:val="20"/>
        </w:rPr>
        <w:t>активная речь                         │ │ да/│ │ не пользуется/│ │ нет;</w:t>
      </w:r>
    </w:p>
    <w:p>
      <w:pPr>
        <w:pStyle w:val="ConsPlusNonformat"/>
        <w:jc w:val="both"/>
        <w:rPr/>
      </w:pPr>
      <w:r>
        <w:rPr>
          <w:sz w:val="20"/>
        </w:rPr>
        <w:t xml:space="preserve">                                      └─┘    └─┘               └─┘</w:t>
      </w:r>
    </w:p>
    <w:p>
      <w:pPr>
        <w:pStyle w:val="ConsPlusNonformat"/>
        <w:jc w:val="both"/>
        <w:rPr/>
      </w:pPr>
      <w:r>
        <w:rPr>
          <w:sz w:val="20"/>
        </w:rPr>
        <w:t xml:space="preserve">                                      ┌─┐     ┌─┐</w:t>
      </w:r>
    </w:p>
    <w:p>
      <w:pPr>
        <w:pStyle w:val="ConsPlusNonformat"/>
        <w:jc w:val="both"/>
        <w:rPr/>
      </w:pPr>
      <w:r>
        <w:rPr>
          <w:sz w:val="20"/>
        </w:rPr>
        <w:t>нарушение коммуникативных навыков     │ │ нет/│ │ да _____________________;</w:t>
      </w:r>
    </w:p>
    <w:p>
      <w:pPr>
        <w:pStyle w:val="ConsPlusNonformat"/>
        <w:jc w:val="both"/>
        <w:rPr/>
      </w:pPr>
      <w:r>
        <w:rPr>
          <w:sz w:val="20"/>
        </w:rPr>
        <w:t xml:space="preserve">                                      └─┘     └─┘</w:t>
      </w:r>
    </w:p>
    <w:p>
      <w:pPr>
        <w:pStyle w:val="ConsPlusNonformat"/>
        <w:jc w:val="both"/>
        <w:rPr/>
      </w:pPr>
      <w:r>
        <w:rPr>
          <w:sz w:val="20"/>
        </w:rPr>
        <w:t xml:space="preserve">                                      ┌─┐         ┌─┐          ┌─┐</w:t>
      </w:r>
    </w:p>
    <w:p>
      <w:pPr>
        <w:pStyle w:val="ConsPlusNonformat"/>
        <w:jc w:val="both"/>
        <w:rPr/>
      </w:pPr>
      <w:r>
        <w:rPr>
          <w:sz w:val="20"/>
        </w:rPr>
        <w:t>сенсорное развитие                    │ │ развито/│ │ частично/│ │ не</w:t>
      </w:r>
    </w:p>
    <w:p>
      <w:pPr>
        <w:pStyle w:val="ConsPlusNonformat"/>
        <w:jc w:val="both"/>
        <w:rPr/>
      </w:pPr>
      <w:r>
        <w:rPr>
          <w:sz w:val="20"/>
        </w:rPr>
        <w:t xml:space="preserve">                                      └─┘         └─┘ </w:t>
      </w:r>
      <w:r>
        <w:rPr>
          <w:sz w:val="20"/>
        </w:rPr>
        <w:t>развито  └─┘ развито.</w:t>
      </w:r>
    </w:p>
    <w:p>
      <w:pPr>
        <w:pStyle w:val="ConsPlusNonformat"/>
        <w:jc w:val="both"/>
        <w:rPr/>
      </w:pPr>
      <w:r>
        <w:rPr>
          <w:sz w:val="20"/>
        </w:rPr>
        <w:t>14.2. Для детей в возрасте 5 - 17 лет:</w:t>
      </w:r>
    </w:p>
    <w:p>
      <w:pPr>
        <w:pStyle w:val="ConsPlusNonformat"/>
        <w:jc w:val="both"/>
        <w:rPr/>
      </w:pPr>
      <w:r>
        <w:rPr>
          <w:sz w:val="20"/>
        </w:rPr>
        <w:t>жалобы: 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         ┌─┐</w:t>
      </w:r>
    </w:p>
    <w:p>
      <w:pPr>
        <w:pStyle w:val="ConsPlusNonformat"/>
        <w:jc w:val="both"/>
        <w:rPr/>
      </w:pPr>
      <w:r>
        <w:rPr>
          <w:sz w:val="20"/>
        </w:rPr>
        <w:t>внешний вид                           │ │ опрятен/│ │ не опрятен;</w:t>
      </w:r>
    </w:p>
    <w:p>
      <w:pPr>
        <w:pStyle w:val="ConsPlusNonformat"/>
        <w:jc w:val="both"/>
        <w:rPr/>
      </w:pPr>
      <w:r>
        <w:rPr>
          <w:sz w:val="20"/>
        </w:rPr>
        <w:t xml:space="preserve">                                      └─┘         └─┘</w:t>
      </w:r>
    </w:p>
    <w:p>
      <w:pPr>
        <w:pStyle w:val="ConsPlusNonformat"/>
        <w:jc w:val="both"/>
        <w:rPr/>
      </w:pPr>
      <w:r>
        <w:rPr>
          <w:sz w:val="20"/>
        </w:rPr>
        <w:t xml:space="preserve">                                      ┌─┐    ┌─┐                   ┌─┐</w:t>
      </w:r>
    </w:p>
    <w:p>
      <w:pPr>
        <w:pStyle w:val="ConsPlusNonformat"/>
        <w:jc w:val="both"/>
        <w:rPr/>
      </w:pPr>
      <w:r>
        <w:rPr>
          <w:sz w:val="20"/>
        </w:rPr>
        <w:t>доступен к контакту                   │ │ да/│ │ частично доступен/│ │ нет;</w:t>
      </w:r>
    </w:p>
    <w:p>
      <w:pPr>
        <w:pStyle w:val="ConsPlusNonformat"/>
        <w:jc w:val="both"/>
        <w:rPr/>
      </w:pPr>
      <w:r>
        <w:rPr>
          <w:sz w:val="20"/>
        </w:rPr>
        <w:t xml:space="preserve">                                      └─┘    └─┘                   └─┘</w:t>
      </w:r>
    </w:p>
    <w:p>
      <w:pPr>
        <w:pStyle w:val="ConsPlusNonformat"/>
        <w:jc w:val="both"/>
        <w:rPr/>
      </w:pPr>
      <w:r>
        <w:rPr>
          <w:sz w:val="20"/>
        </w:rPr>
        <w:t xml:space="preserve">                                      ┌─┐        ┌─┐</w:t>
      </w:r>
    </w:p>
    <w:p>
      <w:pPr>
        <w:pStyle w:val="ConsPlusNonformat"/>
        <w:jc w:val="both"/>
        <w:rPr/>
      </w:pPr>
      <w:r>
        <w:rPr>
          <w:sz w:val="20"/>
        </w:rPr>
        <w:t>фон настроения                        │ │ ровный/│ │ лабильный;</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 xml:space="preserve">                                      │ │ </w:t>
      </w:r>
      <w:r>
        <w:rPr>
          <w:sz w:val="20"/>
        </w:rPr>
        <w:t>дисфоричный/│ │ тревожный;</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обманы восприятия                     │ │ да/│ │ нет;</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интеллектуальная функция              │ │ без особенностей/│ │ нарушена;</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нарушения когнитивных функций         │ │ нет/│ │ да;</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нарушение учебных навыков             │ │ да/│ │ нет;</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суицидальные наклонности              │ │ да/│ │ нет;</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самоповреждения                       │ │ есть/│ │ нет;</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социальная сфера                      │ │ нарушена/│ │ не нарушена.</w:t>
      </w:r>
    </w:p>
    <w:p>
      <w:pPr>
        <w:pStyle w:val="ConsPlusNonformat"/>
        <w:jc w:val="both"/>
        <w:rPr/>
      </w:pPr>
      <w:r>
        <w:rPr>
          <w:sz w:val="20"/>
        </w:rPr>
        <w:t xml:space="preserve">                                      └─┘          └─┘</w:t>
      </w:r>
      <w:bookmarkStart w:id="38" w:name="P727"/>
    </w:p>
    <w:p>
      <w:pPr>
        <w:pStyle w:val="ConsPlusNonformat"/>
        <w:jc w:val="both"/>
        <w:rPr/>
      </w:pPr>
      <w:bookmarkEnd w:id="38"/>
      <w:r>
        <w:rPr>
          <w:sz w:val="20"/>
        </w:rPr>
        <w:t>15. Оценка полового развития (с 10 лет):</w:t>
      </w:r>
      <w:bookmarkStart w:id="39" w:name="P728"/>
    </w:p>
    <w:p>
      <w:pPr>
        <w:pStyle w:val="ConsPlusNonformat"/>
        <w:jc w:val="both"/>
        <w:rPr/>
      </w:pPr>
      <w:bookmarkEnd w:id="39"/>
      <w:r>
        <w:rPr>
          <w:sz w:val="20"/>
        </w:rPr>
        <w:t>15.1. Половая формула мальчика: Ax _____ P _____ G _____ Te _____.</w:t>
      </w:r>
      <w:bookmarkStart w:id="40" w:name="P729"/>
    </w:p>
    <w:p>
      <w:pPr>
        <w:pStyle w:val="ConsPlusNonformat"/>
        <w:jc w:val="both"/>
        <w:rPr/>
      </w:pPr>
      <w:bookmarkEnd w:id="40"/>
      <w:r>
        <w:rPr>
          <w:sz w:val="20"/>
        </w:rPr>
        <w:t>15.2. Половая формула девочки: P _____ Ax _____ Ma _____ Me _____;</w:t>
      </w:r>
    </w:p>
    <w:p>
      <w:pPr>
        <w:pStyle w:val="ConsPlusNonformat"/>
        <w:jc w:val="both"/>
        <w:rPr/>
      </w:pPr>
      <w:r>
        <w:rPr>
          <w:sz w:val="20"/>
        </w:rPr>
        <w:t>15.3. Характеристика менструальной функции:</w:t>
      </w:r>
    </w:p>
    <w:p>
      <w:pPr>
        <w:pStyle w:val="ConsPlusNonformat"/>
        <w:jc w:val="both"/>
        <w:rPr/>
      </w:pPr>
      <w:r>
        <w:rPr>
          <w:sz w:val="20"/>
        </w:rPr>
        <w:t>menarhe (лет, месяцев) ___________________;</w:t>
      </w:r>
    </w:p>
    <w:p>
      <w:pPr>
        <w:pStyle w:val="ConsPlusNonformat"/>
        <w:jc w:val="both"/>
        <w:rPr/>
      </w:pPr>
      <w:r>
        <w:rPr>
          <w:sz w:val="20"/>
        </w:rPr>
        <w:t xml:space="preserve">                         ┌─┐            ┌─┐</w:t>
      </w:r>
    </w:p>
    <w:p>
      <w:pPr>
        <w:pStyle w:val="ConsPlusNonformat"/>
        <w:jc w:val="both"/>
        <w:rPr/>
      </w:pPr>
      <w:r>
        <w:rPr>
          <w:sz w:val="20"/>
        </w:rPr>
        <w:t>menses (характеристика): │ │ регулярные/│ │ нерегулярные;</w:t>
      </w:r>
    </w:p>
    <w:p>
      <w:pPr>
        <w:pStyle w:val="ConsPlusNonformat"/>
        <w:jc w:val="both"/>
        <w:rPr/>
      </w:pPr>
      <w:r>
        <w:rPr>
          <w:sz w:val="20"/>
        </w:rPr>
        <w:t xml:space="preserve">                         └─┘            └─┘</w:t>
      </w:r>
    </w:p>
    <w:p>
      <w:pPr>
        <w:pStyle w:val="ConsPlusNonformat"/>
        <w:jc w:val="both"/>
        <w:rPr/>
      </w:pPr>
      <w:r>
        <w:rPr>
          <w:sz w:val="20"/>
        </w:rPr>
        <w:t xml:space="preserve">                         ┌─┐          ┌─┐           ┌─┐</w:t>
      </w:r>
    </w:p>
    <w:p>
      <w:pPr>
        <w:pStyle w:val="ConsPlusNonformat"/>
        <w:jc w:val="both"/>
        <w:rPr/>
      </w:pPr>
      <w:r>
        <w:rPr>
          <w:sz w:val="20"/>
        </w:rPr>
        <w:t xml:space="preserve">                         │ │ </w:t>
      </w:r>
      <w:r>
        <w:rPr>
          <w:sz w:val="20"/>
        </w:rPr>
        <w:t>обильные/│ │ умеренные/│ │ скудные;</w:t>
      </w:r>
    </w:p>
    <w:p>
      <w:pPr>
        <w:pStyle w:val="ConsPlusNonformat"/>
        <w:jc w:val="both"/>
        <w:rPr/>
      </w:pPr>
      <w:r>
        <w:rPr>
          <w:sz w:val="20"/>
        </w:rPr>
        <w:t xml:space="preserve">                         └─┘          └─┘           └─┘</w:t>
      </w:r>
    </w:p>
    <w:p>
      <w:pPr>
        <w:pStyle w:val="ConsPlusNonformat"/>
        <w:jc w:val="both"/>
        <w:rPr/>
      </w:pPr>
      <w:r>
        <w:rPr>
          <w:sz w:val="20"/>
        </w:rPr>
        <w:t xml:space="preserve">                         ┌─┐             ┌─┐</w:t>
      </w:r>
    </w:p>
    <w:p>
      <w:pPr>
        <w:pStyle w:val="ConsPlusNonformat"/>
        <w:jc w:val="both"/>
        <w:rPr/>
      </w:pPr>
      <w:r>
        <w:rPr>
          <w:sz w:val="20"/>
        </w:rPr>
        <w:t xml:space="preserve">                         │ │ </w:t>
      </w:r>
      <w:r>
        <w:rPr>
          <w:sz w:val="20"/>
        </w:rPr>
        <w:t>болезненные/│ │ безболезненные.</w:t>
      </w:r>
    </w:p>
    <w:p>
      <w:pPr>
        <w:pStyle w:val="ConsPlusNonformat"/>
        <w:jc w:val="both"/>
        <w:rPr/>
      </w:pPr>
      <w:r>
        <w:rPr>
          <w:sz w:val="20"/>
        </w:rPr>
        <w:t xml:space="preserve">                         └─┘             └─┘</w:t>
      </w:r>
      <w:bookmarkStart w:id="41" w:name="P741"/>
    </w:p>
    <w:p>
      <w:pPr>
        <w:pStyle w:val="ConsPlusNonformat"/>
        <w:jc w:val="both"/>
        <w:rPr/>
      </w:pPr>
      <w:bookmarkEnd w:id="41"/>
      <w:r>
        <w:rPr>
          <w:sz w:val="20"/>
        </w:rPr>
        <w:t>16. Состояние здоровья несовершеннолетнего до проведения диспансеризации:</w:t>
      </w:r>
      <w:bookmarkStart w:id="42" w:name="P742"/>
    </w:p>
    <w:p>
      <w:pPr>
        <w:pStyle w:val="ConsPlusNonformat"/>
        <w:jc w:val="both"/>
        <w:rPr/>
      </w:pPr>
      <w:bookmarkEnd w:id="42"/>
      <w:r>
        <w:rPr>
          <w:sz w:val="20"/>
        </w:rPr>
        <w:t xml:space="preserve">16.1. Практически здоров ____________________________________ (код по </w:t>
      </w:r>
      <w:hyperlink r:id="rId27"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w:t>
      </w:r>
    </w:p>
    <w:p>
      <w:pPr>
        <w:pStyle w:val="ConsPlusNonformat"/>
        <w:jc w:val="both"/>
        <w:rPr/>
      </w:pPr>
      <w:r>
        <w:rPr>
          <w:sz w:val="20"/>
        </w:rPr>
        <w:t>16.2. Диагноз _____________________________________________________________</w:t>
      </w:r>
    </w:p>
    <w:p>
      <w:pPr>
        <w:pStyle w:val="ConsPlusNonformat"/>
        <w:jc w:val="both"/>
        <w:rPr/>
      </w:pPr>
      <w:r>
        <w:rPr>
          <w:sz w:val="20"/>
        </w:rPr>
        <w:t xml:space="preserve">_____________________________________________, код по </w:t>
      </w:r>
      <w:hyperlink r:id="rId28"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________________.</w:t>
      </w:r>
      <w:bookmarkStart w:id="43" w:name="P745"/>
    </w:p>
    <w:p>
      <w:pPr>
        <w:pStyle w:val="ConsPlusNonformat"/>
        <w:jc w:val="both"/>
        <w:rPr/>
      </w:pPr>
      <w:bookmarkEnd w:id="43"/>
      <w:r>
        <w:rPr>
          <w:sz w:val="20"/>
        </w:rPr>
        <w:t>16.2.1. Диспансерное наблюдение:</w:t>
      </w:r>
    </w:p>
    <w:p>
      <w:pPr>
        <w:pStyle w:val="ConsPlusNonformat"/>
        <w:jc w:val="both"/>
        <w:rPr/>
      </w:pPr>
      <w:r>
        <w:rPr>
          <w:sz w:val="20"/>
        </w:rPr>
        <w:t>┌─┐                     ┌─┐                       ┌─┐</w:t>
      </w:r>
    </w:p>
    <w:p>
      <w:pPr>
        <w:pStyle w:val="ConsPlusNonformat"/>
        <w:jc w:val="both"/>
        <w:rPr/>
      </w:pPr>
      <w:r>
        <w:rPr>
          <w:sz w:val="20"/>
        </w:rPr>
        <w:t xml:space="preserve">│ │ </w:t>
      </w:r>
      <w:r>
        <w:rPr>
          <w:sz w:val="20"/>
        </w:rPr>
        <w:t>установлено ранее   │ │ установлено впервые   │ │ не установлено.</w:t>
      </w:r>
    </w:p>
    <w:p>
      <w:pPr>
        <w:pStyle w:val="ConsPlusNonformat"/>
        <w:jc w:val="both"/>
        <w:rPr/>
      </w:pPr>
      <w:r>
        <w:rPr>
          <w:sz w:val="20"/>
        </w:rPr>
        <w:t>└─┘                     └─┘                       └─┘</w:t>
      </w:r>
    </w:p>
    <w:p>
      <w:pPr>
        <w:pStyle w:val="ConsPlusNonformat"/>
        <w:jc w:val="both"/>
        <w:rPr/>
      </w:pPr>
      <w:r>
        <w:rPr>
          <w:sz w:val="20"/>
        </w:rPr>
        <w:t xml:space="preserve">                                ┌─┐     ┌─┐     ┌─┐</w:t>
      </w:r>
    </w:p>
    <w:p>
      <w:pPr>
        <w:pStyle w:val="ConsPlusNonformat"/>
        <w:jc w:val="both"/>
        <w:rPr/>
      </w:pPr>
      <w:r>
        <w:rPr>
          <w:sz w:val="20"/>
        </w:rPr>
        <w:t>16.2.2. Лечение было назначено: │ │ нет/│ │ да: │ │ в амбулаторных</w:t>
      </w:r>
    </w:p>
    <w:p>
      <w:pPr>
        <w:pStyle w:val="ConsPlusNonformat"/>
        <w:jc w:val="both"/>
        <w:rPr/>
      </w:pPr>
      <w:r>
        <w:rPr>
          <w:sz w:val="20"/>
        </w:rPr>
        <w:t xml:space="preserve">                                └─┘     └─┘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16.2.3. Лечение было выполнено:</w:t>
      </w:r>
    </w:p>
    <w:p>
      <w:pPr>
        <w:pStyle w:val="ConsPlusNonformat"/>
        <w:jc w:val="both"/>
        <w:rPr/>
      </w:pPr>
      <w:r>
        <w:rPr>
          <w:sz w:val="20"/>
        </w:rPr>
        <w:t xml:space="preserve">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16.2.4.  Медицинская  реабилитация и (или) санаторно-курортное лечение были</w:t>
      </w:r>
    </w:p>
    <w:p>
      <w:pPr>
        <w:pStyle w:val="ConsPlusNonformat"/>
        <w:jc w:val="both"/>
        <w:rPr/>
      </w:pPr>
      <w:r>
        <w:rPr>
          <w:sz w:val="20"/>
        </w:rPr>
        <w:t xml:space="preserve">           ┌─┐     ┌─┐                          ┌─┐</w:t>
      </w:r>
    </w:p>
    <w:p>
      <w:pPr>
        <w:pStyle w:val="ConsPlusNonformat"/>
        <w:jc w:val="both"/>
        <w:rPr/>
      </w:pPr>
      <w:r>
        <w:rPr>
          <w:sz w:val="20"/>
        </w:rPr>
        <w:t>назначены: │ │ нет/│ │ да                       │ │ в амбулаторных</w:t>
      </w:r>
    </w:p>
    <w:p>
      <w:pPr>
        <w:pStyle w:val="ConsPlusNonformat"/>
        <w:jc w:val="both"/>
        <w:rPr/>
      </w:pPr>
      <w:r>
        <w:rPr>
          <w:sz w:val="20"/>
        </w:rPr>
        <w:t xml:space="preserve">           └─┘     └─┘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w:t>
      </w:r>
    </w:p>
    <w:p>
      <w:pPr>
        <w:pStyle w:val="ConsPlusNonformat"/>
        <w:jc w:val="both"/>
        <w:rPr/>
      </w:pPr>
      <w:r>
        <w:rPr>
          <w:sz w:val="20"/>
        </w:rPr>
        <w:t xml:space="preserve">                                                └─┘ </w:t>
      </w:r>
      <w:r>
        <w:rPr>
          <w:sz w:val="20"/>
        </w:rPr>
        <w:t>организациях;</w:t>
      </w:r>
    </w:p>
    <w:p>
      <w:pPr>
        <w:pStyle w:val="ConsPlusNonformat"/>
        <w:jc w:val="both"/>
        <w:rPr/>
      </w:pPr>
      <w:r>
        <w:rPr>
          <w:sz w:val="20"/>
        </w:rPr>
        <w:t>16.2.5.  Медицинская  реабилитация и (или) санаторно-курортное лечение были</w:t>
      </w:r>
    </w:p>
    <w:p>
      <w:pPr>
        <w:pStyle w:val="ConsPlusNonformat"/>
        <w:jc w:val="both"/>
        <w:rPr/>
      </w:pPr>
      <w:r>
        <w:rPr>
          <w:sz w:val="20"/>
        </w:rPr>
        <w:t>выполнены:</w:t>
      </w:r>
    </w:p>
    <w:p>
      <w:pPr>
        <w:pStyle w:val="ConsPlusNonformat"/>
        <w:jc w:val="both"/>
        <w:rPr/>
      </w:pPr>
      <w:r>
        <w:rPr>
          <w:sz w:val="20"/>
        </w:rPr>
        <w:t xml:space="preserve">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     ┌─┐        ┌─┐</w:t>
      </w:r>
    </w:p>
    <w:p>
      <w:pPr>
        <w:pStyle w:val="ConsPlusNonformat"/>
        <w:jc w:val="both"/>
        <w:rPr/>
      </w:pPr>
      <w:r>
        <w:rPr>
          <w:sz w:val="20"/>
        </w:rPr>
        <w:t>16.2.6. Высокотехнологичная медицинская │ │ нет/│ │ да:    │ │ оказана</w:t>
      </w:r>
    </w:p>
    <w:p>
      <w:pPr>
        <w:pStyle w:val="ConsPlusNonformat"/>
        <w:jc w:val="both"/>
        <w:rPr/>
      </w:pPr>
      <w:r>
        <w:rPr>
          <w:sz w:val="20"/>
        </w:rPr>
        <w:t>помощь рекомендована:                   └─┘     └─┘        └─┘</w:t>
      </w:r>
    </w:p>
    <w:p>
      <w:pPr>
        <w:pStyle w:val="ConsPlusNonformat"/>
        <w:jc w:val="both"/>
        <w:rPr/>
      </w:pPr>
      <w:r>
        <w:rPr>
          <w:sz w:val="20"/>
        </w:rPr>
        <w:t xml:space="preserve">                                                           ┌─┐</w:t>
      </w:r>
    </w:p>
    <w:p>
      <w:pPr>
        <w:pStyle w:val="ConsPlusNonformat"/>
        <w:jc w:val="both"/>
        <w:rPr/>
      </w:pPr>
      <w:r>
        <w:rPr>
          <w:sz w:val="20"/>
        </w:rPr>
        <w:t xml:space="preserve">                                                           │ │ </w:t>
      </w:r>
      <w:r>
        <w:rPr>
          <w:sz w:val="20"/>
        </w:rPr>
        <w:t>не оказана.</w:t>
      </w:r>
    </w:p>
    <w:p>
      <w:pPr>
        <w:pStyle w:val="ConsPlusNonformat"/>
        <w:jc w:val="both"/>
        <w:rPr/>
      </w:pPr>
      <w:r>
        <w:rPr>
          <w:sz w:val="20"/>
        </w:rPr>
        <w:t xml:space="preserve">                                                           └─┘</w:t>
      </w:r>
    </w:p>
    <w:p>
      <w:pPr>
        <w:pStyle w:val="ConsPlusNonformat"/>
        <w:jc w:val="both"/>
        <w:rPr/>
      </w:pPr>
      <w:r>
        <w:rPr>
          <w:sz w:val="20"/>
        </w:rPr>
        <w:t>16.3. Диагноз ______________ ______________________________________________</w:t>
      </w:r>
    </w:p>
    <w:p>
      <w:pPr>
        <w:pStyle w:val="ConsPlusNonformat"/>
        <w:jc w:val="both"/>
        <w:rPr/>
      </w:pPr>
      <w:r>
        <w:rPr>
          <w:sz w:val="20"/>
        </w:rPr>
        <w:t xml:space="preserve">_________________________________________________, код по </w:t>
      </w:r>
      <w:hyperlink r:id="rId29"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____________.</w:t>
      </w:r>
    </w:p>
    <w:p>
      <w:pPr>
        <w:pStyle w:val="ConsPlusNonformat"/>
        <w:jc w:val="both"/>
        <w:rPr/>
      </w:pPr>
      <w:r>
        <w:rPr>
          <w:sz w:val="20"/>
        </w:rPr>
        <w:t>16.3.1. Диспансерное наблюдение:</w:t>
      </w:r>
    </w:p>
    <w:p>
      <w:pPr>
        <w:pStyle w:val="ConsPlusNonformat"/>
        <w:jc w:val="both"/>
        <w:rPr/>
      </w:pPr>
      <w:r>
        <w:rPr>
          <w:sz w:val="20"/>
        </w:rPr>
        <w:t>┌─┐                     ┌─┐                       ┌─┐</w:t>
      </w:r>
    </w:p>
    <w:p>
      <w:pPr>
        <w:pStyle w:val="ConsPlusNonformat"/>
        <w:jc w:val="both"/>
        <w:rPr/>
      </w:pPr>
      <w:r>
        <w:rPr>
          <w:sz w:val="20"/>
        </w:rPr>
        <w:t xml:space="preserve">│ │ </w:t>
      </w:r>
      <w:r>
        <w:rPr>
          <w:sz w:val="20"/>
        </w:rPr>
        <w:t>установлено ранее   │ │ установлено впервые   │ │ не установлено.</w:t>
      </w:r>
    </w:p>
    <w:p>
      <w:pPr>
        <w:pStyle w:val="ConsPlusNonformat"/>
        <w:jc w:val="both"/>
        <w:rPr/>
      </w:pPr>
      <w:r>
        <w:rPr>
          <w:sz w:val="20"/>
        </w:rPr>
        <w:t>└─┘                     └─┘                       └─┘</w:t>
      </w:r>
    </w:p>
    <w:p>
      <w:pPr>
        <w:pStyle w:val="ConsPlusNonformat"/>
        <w:jc w:val="both"/>
        <w:rPr/>
      </w:pPr>
      <w:r>
        <w:rPr>
          <w:sz w:val="20"/>
        </w:rPr>
        <w:t xml:space="preserve">                                ┌─┐     ┌─┐     ┌─┐</w:t>
      </w:r>
    </w:p>
    <w:p>
      <w:pPr>
        <w:pStyle w:val="ConsPlusNonformat"/>
        <w:jc w:val="both"/>
        <w:rPr/>
      </w:pPr>
      <w:r>
        <w:rPr>
          <w:sz w:val="20"/>
        </w:rPr>
        <w:t>16.3.2. Лечение было назначено: │ │ нет/│ │ да: │ │ в амбулаторных</w:t>
      </w:r>
    </w:p>
    <w:p>
      <w:pPr>
        <w:pStyle w:val="ConsPlusNonformat"/>
        <w:jc w:val="both"/>
        <w:rPr/>
      </w:pPr>
      <w:r>
        <w:rPr>
          <w:sz w:val="20"/>
        </w:rPr>
        <w:t xml:space="preserve">                                └─┘     └─┘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16.3.3. Лечение было выполнено: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16.3.4.   Медицинская  реабилитация  и  (или)  санаторно-курортное  лечение</w:t>
      </w:r>
    </w:p>
    <w:p>
      <w:pPr>
        <w:pStyle w:val="ConsPlusNonformat"/>
        <w:jc w:val="both"/>
        <w:rPr/>
      </w:pPr>
      <w:r>
        <w:rPr>
          <w:sz w:val="20"/>
        </w:rPr>
        <w:t xml:space="preserve">           ┌─┐     ┌─┐</w:t>
      </w:r>
    </w:p>
    <w:p>
      <w:pPr>
        <w:pStyle w:val="ConsPlusNonformat"/>
        <w:jc w:val="both"/>
        <w:rPr/>
      </w:pPr>
      <w:r>
        <w:rPr>
          <w:sz w:val="20"/>
        </w:rPr>
        <w:t>назначены: │ │ нет/│ │ да:</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w:t>
      </w:r>
    </w:p>
    <w:p>
      <w:pPr>
        <w:pStyle w:val="ConsPlusNonformat"/>
        <w:jc w:val="both"/>
        <w:rPr/>
      </w:pPr>
      <w:r>
        <w:rPr>
          <w:sz w:val="20"/>
        </w:rPr>
        <w:t xml:space="preserve">                                                └─┘ </w:t>
      </w:r>
      <w:r>
        <w:rPr>
          <w:sz w:val="20"/>
        </w:rPr>
        <w:t>организациях.</w:t>
      </w:r>
    </w:p>
    <w:p>
      <w:pPr>
        <w:pStyle w:val="ConsPlusNonformat"/>
        <w:jc w:val="both"/>
        <w:rPr/>
      </w:pPr>
      <w:r>
        <w:rPr>
          <w:sz w:val="20"/>
        </w:rPr>
        <w:t>16.3.5.  Медицинская  реабилитация и (или) санаторно-курортное лечение были</w:t>
      </w:r>
    </w:p>
    <w:p>
      <w:pPr>
        <w:pStyle w:val="ConsPlusNonformat"/>
        <w:jc w:val="both"/>
        <w:rPr/>
      </w:pPr>
      <w:r>
        <w:rPr>
          <w:sz w:val="20"/>
        </w:rPr>
        <w:t>выполнены:</w:t>
      </w:r>
    </w:p>
    <w:p>
      <w:pPr>
        <w:pStyle w:val="ConsPlusNonformat"/>
        <w:jc w:val="both"/>
        <w:rPr/>
      </w:pPr>
      <w:r>
        <w:rPr>
          <w:sz w:val="20"/>
        </w:rPr>
        <w:t xml:space="preserve">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     ┌─┐        ┌─┐</w:t>
      </w:r>
    </w:p>
    <w:p>
      <w:pPr>
        <w:pStyle w:val="ConsPlusNonformat"/>
        <w:jc w:val="both"/>
        <w:rPr/>
      </w:pPr>
      <w:r>
        <w:rPr>
          <w:sz w:val="20"/>
        </w:rPr>
        <w:t>16.3.6. Высокотехнологичная медицинская │ │ нет/│ │ да:    │ │ оказана</w:t>
      </w:r>
    </w:p>
    <w:p>
      <w:pPr>
        <w:pStyle w:val="ConsPlusNonformat"/>
        <w:jc w:val="both"/>
        <w:rPr/>
      </w:pPr>
      <w:r>
        <w:rPr>
          <w:sz w:val="20"/>
        </w:rPr>
        <w:t>помощь рекомендована:                   └─┘     └─┘        └─┘</w:t>
      </w:r>
    </w:p>
    <w:p>
      <w:pPr>
        <w:pStyle w:val="ConsPlusNonformat"/>
        <w:jc w:val="both"/>
        <w:rPr/>
      </w:pPr>
      <w:r>
        <w:rPr>
          <w:sz w:val="20"/>
        </w:rPr>
        <w:t xml:space="preserve">                                                           ┌─┐</w:t>
      </w:r>
    </w:p>
    <w:p>
      <w:pPr>
        <w:pStyle w:val="ConsPlusNonformat"/>
        <w:jc w:val="both"/>
        <w:rPr/>
      </w:pPr>
      <w:r>
        <w:rPr>
          <w:sz w:val="20"/>
        </w:rPr>
        <w:t xml:space="preserve">                                                           │ │ </w:t>
      </w:r>
      <w:r>
        <w:rPr>
          <w:sz w:val="20"/>
        </w:rPr>
        <w:t>не оказана.</w:t>
      </w:r>
    </w:p>
    <w:p>
      <w:pPr>
        <w:pStyle w:val="ConsPlusNonformat"/>
        <w:jc w:val="both"/>
        <w:rPr/>
      </w:pPr>
      <w:r>
        <w:rPr>
          <w:sz w:val="20"/>
        </w:rPr>
        <w:t xml:space="preserve">                                                           └─┘</w:t>
      </w:r>
    </w:p>
    <w:p>
      <w:pPr>
        <w:pStyle w:val="ConsPlusNonformat"/>
        <w:jc w:val="both"/>
        <w:rPr/>
      </w:pPr>
      <w:r>
        <w:rPr>
          <w:sz w:val="20"/>
        </w:rPr>
        <w:t>16.4. Диагноз ______________ ______________________________________________</w:t>
      </w:r>
    </w:p>
    <w:p>
      <w:pPr>
        <w:pStyle w:val="ConsPlusNonformat"/>
        <w:jc w:val="both"/>
        <w:rPr/>
      </w:pPr>
      <w:r>
        <w:rPr>
          <w:sz w:val="20"/>
        </w:rPr>
        <w:t xml:space="preserve">____________________________________, код по </w:t>
      </w:r>
      <w:hyperlink r:id="rId30"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_________________________.</w:t>
      </w:r>
    </w:p>
    <w:p>
      <w:pPr>
        <w:pStyle w:val="ConsPlusNonformat"/>
        <w:jc w:val="both"/>
        <w:rPr/>
      </w:pPr>
      <w:r>
        <w:rPr>
          <w:sz w:val="20"/>
        </w:rPr>
        <w:t>16.4.1. Диспансерное наблюдение:</w:t>
      </w:r>
    </w:p>
    <w:p>
      <w:pPr>
        <w:pStyle w:val="ConsPlusNonformat"/>
        <w:jc w:val="both"/>
        <w:rPr/>
      </w:pPr>
      <w:r>
        <w:rPr>
          <w:sz w:val="20"/>
        </w:rPr>
        <w:t>┌─┐                     ┌─┐                       ┌─┐</w:t>
      </w:r>
    </w:p>
    <w:p>
      <w:pPr>
        <w:pStyle w:val="ConsPlusNonformat"/>
        <w:jc w:val="both"/>
        <w:rPr/>
      </w:pPr>
      <w:r>
        <w:rPr>
          <w:sz w:val="20"/>
        </w:rPr>
        <w:t xml:space="preserve">│ │ </w:t>
      </w:r>
      <w:r>
        <w:rPr>
          <w:sz w:val="20"/>
        </w:rPr>
        <w:t>установлено ранее   │ │ установлено впервые   │ │ не установлено.</w:t>
      </w:r>
    </w:p>
    <w:p>
      <w:pPr>
        <w:pStyle w:val="ConsPlusNonformat"/>
        <w:jc w:val="both"/>
        <w:rPr/>
      </w:pPr>
      <w:r>
        <w:rPr>
          <w:sz w:val="20"/>
        </w:rPr>
        <w:t>└─┘                     └─┘                       └─┘</w:t>
      </w:r>
    </w:p>
    <w:p>
      <w:pPr>
        <w:pStyle w:val="ConsPlusNonformat"/>
        <w:jc w:val="both"/>
        <w:rPr/>
      </w:pPr>
      <w:r>
        <w:rPr>
          <w:sz w:val="20"/>
        </w:rPr>
        <w:t xml:space="preserve">                                ┌─┐     ┌─┐     ┌─┐</w:t>
      </w:r>
    </w:p>
    <w:p>
      <w:pPr>
        <w:pStyle w:val="ConsPlusNonformat"/>
        <w:jc w:val="both"/>
        <w:rPr/>
      </w:pPr>
      <w:r>
        <w:rPr>
          <w:sz w:val="20"/>
        </w:rPr>
        <w:t>16.4.2. Лечение было назначено: │ │ нет/│ │ да: │ │ в амбулаторных</w:t>
      </w:r>
    </w:p>
    <w:p>
      <w:pPr>
        <w:pStyle w:val="ConsPlusNonformat"/>
        <w:jc w:val="both"/>
        <w:rPr/>
      </w:pPr>
      <w:r>
        <w:rPr>
          <w:sz w:val="20"/>
        </w:rPr>
        <w:t xml:space="preserve">                                └─┘     └─┘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16.4.3. Лечение было выполнено: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16.4.4.   Медицинская  реабилитация  и  (или)  санаторно-курортное  лечение</w:t>
      </w:r>
    </w:p>
    <w:p>
      <w:pPr>
        <w:pStyle w:val="ConsPlusNonformat"/>
        <w:jc w:val="both"/>
        <w:rPr/>
      </w:pPr>
      <w:r>
        <w:rPr>
          <w:sz w:val="20"/>
        </w:rPr>
        <w:t xml:space="preserve">           ┌─┐     ┌─┐</w:t>
      </w:r>
    </w:p>
    <w:p>
      <w:pPr>
        <w:pStyle w:val="ConsPlusNonformat"/>
        <w:jc w:val="both"/>
        <w:rPr/>
      </w:pPr>
      <w:r>
        <w:rPr>
          <w:sz w:val="20"/>
        </w:rPr>
        <w:t>назначены: │ │ нет/│ │ да:</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w:t>
      </w:r>
    </w:p>
    <w:p>
      <w:pPr>
        <w:pStyle w:val="ConsPlusNonformat"/>
        <w:jc w:val="both"/>
        <w:rPr/>
      </w:pPr>
      <w:r>
        <w:rPr>
          <w:sz w:val="20"/>
        </w:rPr>
        <w:t xml:space="preserve">                                                └─┘ </w:t>
      </w:r>
      <w:r>
        <w:rPr>
          <w:sz w:val="20"/>
        </w:rPr>
        <w:t>организациях.</w:t>
      </w:r>
    </w:p>
    <w:p>
      <w:pPr>
        <w:pStyle w:val="ConsPlusNonformat"/>
        <w:jc w:val="both"/>
        <w:rPr/>
      </w:pPr>
      <w:r>
        <w:rPr>
          <w:sz w:val="20"/>
        </w:rPr>
        <w:t>16.4.5.  Медицинская  реабилитация и (или) санаторно-курортное лечение были</w:t>
      </w:r>
    </w:p>
    <w:p>
      <w:pPr>
        <w:pStyle w:val="ConsPlusNonformat"/>
        <w:jc w:val="both"/>
        <w:rPr/>
      </w:pPr>
      <w:r>
        <w:rPr>
          <w:sz w:val="20"/>
        </w:rPr>
        <w:t>выполнены:</w:t>
      </w:r>
    </w:p>
    <w:p>
      <w:pPr>
        <w:pStyle w:val="ConsPlusNonformat"/>
        <w:jc w:val="both"/>
        <w:rPr/>
      </w:pPr>
      <w:r>
        <w:rPr>
          <w:sz w:val="20"/>
        </w:rPr>
        <w:t xml:space="preserve">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     ┌─┐        ┌─┐</w:t>
      </w:r>
    </w:p>
    <w:p>
      <w:pPr>
        <w:pStyle w:val="ConsPlusNonformat"/>
        <w:jc w:val="both"/>
        <w:rPr/>
      </w:pPr>
      <w:r>
        <w:rPr>
          <w:sz w:val="20"/>
        </w:rPr>
        <w:t>16.4.6. Высокотехнологичная медицинская │ │ нет/│ │ да:    │ │ оказана</w:t>
      </w:r>
    </w:p>
    <w:p>
      <w:pPr>
        <w:pStyle w:val="ConsPlusNonformat"/>
        <w:jc w:val="both"/>
        <w:rPr/>
      </w:pPr>
      <w:r>
        <w:rPr>
          <w:sz w:val="20"/>
        </w:rPr>
        <w:t>помощь рекомендована:                   └─┘     └─┘        └─┘</w:t>
      </w:r>
    </w:p>
    <w:p>
      <w:pPr>
        <w:pStyle w:val="ConsPlusNonformat"/>
        <w:jc w:val="both"/>
        <w:rPr/>
      </w:pPr>
      <w:r>
        <w:rPr>
          <w:sz w:val="20"/>
        </w:rPr>
        <w:t xml:space="preserve">                                                           ┌─┐</w:t>
      </w:r>
    </w:p>
    <w:p>
      <w:pPr>
        <w:pStyle w:val="ConsPlusNonformat"/>
        <w:jc w:val="both"/>
        <w:rPr/>
      </w:pPr>
      <w:r>
        <w:rPr>
          <w:sz w:val="20"/>
        </w:rPr>
        <w:t xml:space="preserve">                                                           │ │ </w:t>
      </w:r>
      <w:r>
        <w:rPr>
          <w:sz w:val="20"/>
        </w:rPr>
        <w:t>не оказана.</w:t>
      </w:r>
    </w:p>
    <w:p>
      <w:pPr>
        <w:pStyle w:val="ConsPlusNonformat"/>
        <w:jc w:val="both"/>
        <w:rPr/>
      </w:pPr>
      <w:r>
        <w:rPr>
          <w:sz w:val="20"/>
        </w:rPr>
        <w:t xml:space="preserve">                                                           └─┘</w:t>
      </w:r>
    </w:p>
    <w:p>
      <w:pPr>
        <w:pStyle w:val="ConsPlusNonformat"/>
        <w:jc w:val="both"/>
        <w:rPr/>
      </w:pPr>
      <w:r>
        <w:rPr>
          <w:sz w:val="20"/>
        </w:rPr>
        <w:t>16.5. Диагноз ______________ ______________________________________________</w:t>
      </w:r>
    </w:p>
    <w:p>
      <w:pPr>
        <w:pStyle w:val="ConsPlusNonformat"/>
        <w:jc w:val="both"/>
        <w:rPr/>
      </w:pPr>
      <w:r>
        <w:rPr>
          <w:sz w:val="20"/>
        </w:rPr>
        <w:t xml:space="preserve">____________________________________, код по </w:t>
      </w:r>
      <w:hyperlink r:id="rId31"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_________________________.</w:t>
      </w:r>
    </w:p>
    <w:p>
      <w:pPr>
        <w:pStyle w:val="ConsPlusNonformat"/>
        <w:jc w:val="both"/>
        <w:rPr/>
      </w:pPr>
      <w:r>
        <w:rPr>
          <w:sz w:val="20"/>
        </w:rPr>
        <w:t>16.5.1. Диспансерное наблюдение:</w:t>
      </w:r>
    </w:p>
    <w:p>
      <w:pPr>
        <w:pStyle w:val="ConsPlusNonformat"/>
        <w:jc w:val="both"/>
        <w:rPr/>
      </w:pPr>
      <w:r>
        <w:rPr>
          <w:sz w:val="20"/>
        </w:rPr>
        <w:t>┌─┐                     ┌─┐                       ┌─┐</w:t>
      </w:r>
    </w:p>
    <w:p>
      <w:pPr>
        <w:pStyle w:val="ConsPlusNonformat"/>
        <w:jc w:val="both"/>
        <w:rPr/>
      </w:pPr>
      <w:r>
        <w:rPr>
          <w:sz w:val="20"/>
        </w:rPr>
        <w:t xml:space="preserve">│ │ </w:t>
      </w:r>
      <w:r>
        <w:rPr>
          <w:sz w:val="20"/>
        </w:rPr>
        <w:t>установлено ранее   │ │ установлено впервые   │ │ не установлено.</w:t>
      </w:r>
    </w:p>
    <w:p>
      <w:pPr>
        <w:pStyle w:val="ConsPlusNonformat"/>
        <w:jc w:val="both"/>
        <w:rPr/>
      </w:pPr>
      <w:r>
        <w:rPr>
          <w:sz w:val="20"/>
        </w:rPr>
        <w:t>└─┘                     └─┘                       └─┘</w:t>
      </w:r>
    </w:p>
    <w:p>
      <w:pPr>
        <w:pStyle w:val="ConsPlusNonformat"/>
        <w:jc w:val="both"/>
        <w:rPr/>
      </w:pPr>
      <w:r>
        <w:rPr>
          <w:sz w:val="20"/>
        </w:rPr>
        <w:t xml:space="preserve">                                ┌─┐     ┌─┐     ┌─┐</w:t>
      </w:r>
    </w:p>
    <w:p>
      <w:pPr>
        <w:pStyle w:val="ConsPlusNonformat"/>
        <w:jc w:val="both"/>
        <w:rPr/>
      </w:pPr>
      <w:r>
        <w:rPr>
          <w:sz w:val="20"/>
        </w:rPr>
        <w:t>16.5.2. Лечение было назначено: │ │ нет/│ │ да: │ │ в амбулаторных</w:t>
      </w:r>
    </w:p>
    <w:p>
      <w:pPr>
        <w:pStyle w:val="ConsPlusNonformat"/>
        <w:jc w:val="both"/>
        <w:rPr/>
      </w:pPr>
      <w:r>
        <w:rPr>
          <w:sz w:val="20"/>
        </w:rPr>
        <w:t xml:space="preserve">                                └─┘     └─┘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16.5.3. Лечение было выполнено: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16.5.4.   Медицинская  реабилитация  и  (или)  санаторно-курортное  лечение</w:t>
      </w:r>
    </w:p>
    <w:p>
      <w:pPr>
        <w:pStyle w:val="ConsPlusNonformat"/>
        <w:jc w:val="both"/>
        <w:rPr/>
      </w:pPr>
      <w:r>
        <w:rPr>
          <w:sz w:val="20"/>
        </w:rPr>
        <w:t xml:space="preserve">           ┌─┐     ┌─┐</w:t>
      </w:r>
    </w:p>
    <w:p>
      <w:pPr>
        <w:pStyle w:val="ConsPlusNonformat"/>
        <w:jc w:val="both"/>
        <w:rPr/>
      </w:pPr>
      <w:r>
        <w:rPr>
          <w:sz w:val="20"/>
        </w:rPr>
        <w:t>назначены: │ │ нет/│ │ да:</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w:t>
      </w:r>
    </w:p>
    <w:p>
      <w:pPr>
        <w:pStyle w:val="ConsPlusNonformat"/>
        <w:jc w:val="both"/>
        <w:rPr/>
      </w:pPr>
      <w:r>
        <w:rPr>
          <w:sz w:val="20"/>
        </w:rPr>
        <w:t xml:space="preserve">                                                └─┘ </w:t>
      </w:r>
      <w:r>
        <w:rPr>
          <w:sz w:val="20"/>
        </w:rPr>
        <w:t>организациях.</w:t>
      </w:r>
    </w:p>
    <w:p>
      <w:pPr>
        <w:pStyle w:val="ConsPlusNonformat"/>
        <w:jc w:val="both"/>
        <w:rPr/>
      </w:pPr>
      <w:r>
        <w:rPr>
          <w:sz w:val="20"/>
        </w:rPr>
        <w:t>16.5.5.  Медицинская  реабилитация и (или) санаторно-курортное лечение были</w:t>
      </w:r>
    </w:p>
    <w:p>
      <w:pPr>
        <w:pStyle w:val="ConsPlusNonformat"/>
        <w:jc w:val="both"/>
        <w:rPr/>
      </w:pPr>
      <w:r>
        <w:rPr>
          <w:sz w:val="20"/>
        </w:rPr>
        <w:t>выполнены:</w:t>
      </w:r>
    </w:p>
    <w:p>
      <w:pPr>
        <w:pStyle w:val="ConsPlusNonformat"/>
        <w:jc w:val="both"/>
        <w:rPr/>
      </w:pPr>
      <w:r>
        <w:rPr>
          <w:sz w:val="20"/>
        </w:rPr>
        <w:t xml:space="preserve">                                                ┌─┐</w:t>
      </w:r>
    </w:p>
    <w:p>
      <w:pPr>
        <w:pStyle w:val="ConsPlusNonformat"/>
        <w:jc w:val="both"/>
        <w:rPr/>
      </w:pPr>
      <w:r>
        <w:rPr>
          <w:sz w:val="20"/>
        </w:rPr>
        <w:t xml:space="preserve">                                                │ │ </w:t>
      </w:r>
      <w:r>
        <w:rPr>
          <w:sz w:val="20"/>
        </w:rPr>
        <w:t>в амбулаторных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w:t>
      </w:r>
    </w:p>
    <w:p>
      <w:pPr>
        <w:pStyle w:val="ConsPlusNonformat"/>
        <w:jc w:val="both"/>
        <w:rPr/>
      </w:pPr>
      <w:r>
        <w:rPr>
          <w:sz w:val="20"/>
        </w:rPr>
        <w:t xml:space="preserve">                                                └─┘ </w:t>
      </w:r>
      <w:r>
        <w:rPr>
          <w:sz w:val="20"/>
        </w:rPr>
        <w:t>стационара;</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w:t>
      </w:r>
    </w:p>
    <w:p>
      <w:pPr>
        <w:pStyle w:val="ConsPlusNonformat"/>
        <w:jc w:val="both"/>
        <w:rPr/>
      </w:pPr>
      <w:r>
        <w:rPr>
          <w:sz w:val="20"/>
        </w:rPr>
        <w:t xml:space="preserve">                                                └─┘ </w:t>
      </w:r>
      <w:r>
        <w:rPr>
          <w:sz w:val="20"/>
        </w:rPr>
        <w:t>условиях;</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w:t>
      </w:r>
    </w:p>
    <w:p>
      <w:pPr>
        <w:pStyle w:val="ConsPlusNonformat"/>
        <w:jc w:val="both"/>
        <w:rPr/>
      </w:pPr>
      <w:r>
        <w:rPr>
          <w:sz w:val="20"/>
        </w:rPr>
        <w:t xml:space="preserve">                                                └─┘ </w:t>
      </w:r>
      <w:r>
        <w:rPr>
          <w:sz w:val="20"/>
        </w:rPr>
        <w:t>медицинских</w:t>
      </w:r>
    </w:p>
    <w:p>
      <w:pPr>
        <w:pStyle w:val="ConsPlusNonformat"/>
        <w:jc w:val="both"/>
        <w:rPr/>
      </w:pPr>
      <w:r>
        <w:rPr>
          <w:sz w:val="20"/>
        </w:rPr>
        <w:t xml:space="preserve">                                                    </w:t>
      </w:r>
      <w:r>
        <w:rPr>
          <w:sz w:val="20"/>
        </w:rPr>
        <w:t>организациях;</w:t>
      </w:r>
    </w:p>
    <w:p>
      <w:pPr>
        <w:pStyle w:val="ConsPlusNonformat"/>
        <w:jc w:val="both"/>
        <w:rPr/>
      </w:pPr>
      <w:r>
        <w:rPr>
          <w:sz w:val="20"/>
        </w:rPr>
        <w:t xml:space="preserve">                                                ┌─┐ </w:t>
      </w:r>
      <w:r>
        <w:rPr>
          <w:sz w:val="20"/>
        </w:rPr>
        <w:t>в государственных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 субъекта</w:t>
      </w:r>
    </w:p>
    <w:p>
      <w:pPr>
        <w:pStyle w:val="ConsPlusNonformat"/>
        <w:jc w:val="both"/>
        <w:rPr/>
      </w:pPr>
      <w:r>
        <w:rPr>
          <w:sz w:val="20"/>
        </w:rPr>
        <w:t xml:space="preserve">                                                    </w:t>
      </w:r>
      <w:r>
        <w:rPr>
          <w:sz w:val="20"/>
        </w:rPr>
        <w:t>Российской Федерации;</w:t>
      </w:r>
    </w:p>
    <w:p>
      <w:pPr>
        <w:pStyle w:val="ConsPlusNonformat"/>
        <w:jc w:val="both"/>
        <w:rPr/>
      </w:pPr>
      <w:r>
        <w:rPr>
          <w:sz w:val="20"/>
        </w:rPr>
        <w:t xml:space="preserve">                                                ┌─┐ </w:t>
      </w:r>
      <w:r>
        <w:rPr>
          <w:sz w:val="20"/>
        </w:rPr>
        <w:t>в федеральных</w:t>
      </w:r>
    </w:p>
    <w:p>
      <w:pPr>
        <w:pStyle w:val="ConsPlusNonformat"/>
        <w:jc w:val="both"/>
        <w:rPr/>
      </w:pPr>
      <w:r>
        <w:rPr>
          <w:sz w:val="20"/>
        </w:rPr>
        <w:t xml:space="preserve">                                                │ │ </w:t>
      </w:r>
      <w:r>
        <w:rPr>
          <w:sz w:val="20"/>
        </w:rPr>
        <w:t>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w:t>
      </w:r>
    </w:p>
    <w:p>
      <w:pPr>
        <w:pStyle w:val="ConsPlusNonformat"/>
        <w:jc w:val="both"/>
        <w:rPr/>
      </w:pPr>
      <w:r>
        <w:rPr>
          <w:sz w:val="20"/>
        </w:rPr>
        <w:t xml:space="preserve">                                                └─┘ </w:t>
      </w:r>
      <w:r>
        <w:rPr>
          <w:sz w:val="20"/>
        </w:rPr>
        <w:t>организациях.</w:t>
      </w:r>
    </w:p>
    <w:p>
      <w:pPr>
        <w:pStyle w:val="ConsPlusNonformat"/>
        <w:jc w:val="both"/>
        <w:rPr/>
      </w:pPr>
      <w:r>
        <w:rPr>
          <w:sz w:val="20"/>
        </w:rPr>
        <w:t xml:space="preserve">                                        ┌─┐     ┌─┐        ┌─┐</w:t>
      </w:r>
      <w:bookmarkStart w:id="44" w:name="P1200"/>
    </w:p>
    <w:p>
      <w:pPr>
        <w:pStyle w:val="ConsPlusNonformat"/>
        <w:jc w:val="both"/>
        <w:rPr/>
      </w:pPr>
      <w:bookmarkEnd w:id="44"/>
      <w:r>
        <w:rPr>
          <w:sz w:val="20"/>
        </w:rPr>
        <w:t>16.5.6. Высокотехнологичная медицинская │ │ нет/│ │ да:    │ │ оказана</w:t>
      </w:r>
    </w:p>
    <w:p>
      <w:pPr>
        <w:pStyle w:val="ConsPlusNonformat"/>
        <w:jc w:val="both"/>
        <w:rPr/>
      </w:pPr>
      <w:r>
        <w:rPr>
          <w:sz w:val="20"/>
        </w:rPr>
        <w:t>помощь рекомендована:                   └─┘     └─┘        └─┘</w:t>
      </w:r>
    </w:p>
    <w:p>
      <w:pPr>
        <w:pStyle w:val="ConsPlusNonformat"/>
        <w:jc w:val="both"/>
        <w:rPr/>
      </w:pPr>
      <w:r>
        <w:rPr>
          <w:sz w:val="20"/>
        </w:rPr>
        <w:t xml:space="preserve">                                                           ┌─┐</w:t>
      </w:r>
    </w:p>
    <w:p>
      <w:pPr>
        <w:pStyle w:val="ConsPlusNonformat"/>
        <w:jc w:val="both"/>
        <w:rPr/>
      </w:pPr>
      <w:r>
        <w:rPr>
          <w:sz w:val="20"/>
        </w:rPr>
        <w:t xml:space="preserve">                                                           │ │ </w:t>
      </w:r>
      <w:r>
        <w:rPr>
          <w:sz w:val="20"/>
        </w:rPr>
        <w:t>не оказана.</w:t>
      </w:r>
    </w:p>
    <w:p>
      <w:pPr>
        <w:pStyle w:val="ConsPlusNonformat"/>
        <w:jc w:val="both"/>
        <w:rPr/>
      </w:pPr>
      <w:r>
        <w:rPr>
          <w:sz w:val="20"/>
        </w:rPr>
        <w:t xml:space="preserve">                                                           └─┘</w:t>
      </w:r>
    </w:p>
    <w:p>
      <w:pPr>
        <w:pStyle w:val="ConsPlusNonformat"/>
        <w:jc w:val="both"/>
        <w:rPr/>
      </w:pPr>
      <w:r>
        <w:rPr>
          <w:sz w:val="20"/>
        </w:rPr>
        <w:t xml:space="preserve">                                 ┌─┐    ┌─┐      ┌─┐       ┌─┐      ┌─┐</w:t>
      </w:r>
      <w:bookmarkStart w:id="45" w:name="P1206"/>
    </w:p>
    <w:p>
      <w:pPr>
        <w:pStyle w:val="ConsPlusNonformat"/>
        <w:jc w:val="both"/>
        <w:rPr/>
      </w:pPr>
      <w:bookmarkEnd w:id="45"/>
      <w:r>
        <w:rPr>
          <w:sz w:val="20"/>
        </w:rPr>
        <w:t>16.6. Группа состояния здоровья: │ │ I  │ │ II   │ │ III   │ │ IV   │ │  V.</w:t>
      </w:r>
    </w:p>
    <w:p>
      <w:pPr>
        <w:pStyle w:val="ConsPlusNonformat"/>
        <w:jc w:val="both"/>
        <w:rPr/>
      </w:pPr>
      <w:r>
        <w:rPr>
          <w:sz w:val="20"/>
        </w:rPr>
        <w:t xml:space="preserve">                                 └─┘    └─┘      └─┘       └─┘      └─┘</w:t>
      </w:r>
      <w:bookmarkStart w:id="46" w:name="P1208"/>
    </w:p>
    <w:p>
      <w:pPr>
        <w:pStyle w:val="ConsPlusNonformat"/>
        <w:jc w:val="both"/>
        <w:rPr/>
      </w:pPr>
      <w:bookmarkEnd w:id="46"/>
      <w:r>
        <w:rPr>
          <w:sz w:val="20"/>
        </w:rPr>
        <w:t>17. Состояние здоровья по результатам проведения настоящей диспансеризации:</w:t>
      </w:r>
      <w:bookmarkStart w:id="47" w:name="P1209"/>
    </w:p>
    <w:p>
      <w:pPr>
        <w:pStyle w:val="ConsPlusNonformat"/>
        <w:jc w:val="both"/>
        <w:rPr/>
      </w:pPr>
      <w:bookmarkEnd w:id="47"/>
      <w:r>
        <w:rPr>
          <w:sz w:val="20"/>
        </w:rPr>
        <w:t xml:space="preserve">17.1. Практически здоров ____________________________________ (код по </w:t>
      </w:r>
      <w:hyperlink r:id="rId32"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w:t>
      </w:r>
    </w:p>
    <w:p>
      <w:pPr>
        <w:pStyle w:val="ConsPlusNonformat"/>
        <w:jc w:val="both"/>
        <w:rPr/>
      </w:pPr>
      <w:r>
        <w:rPr>
          <w:sz w:val="20"/>
        </w:rPr>
        <w:t>17.2. Диагноз _____________________________________________________________</w:t>
      </w:r>
    </w:p>
    <w:p>
      <w:pPr>
        <w:pStyle w:val="ConsPlusNonformat"/>
        <w:jc w:val="both"/>
        <w:rPr/>
      </w:pPr>
      <w:r>
        <w:rPr>
          <w:sz w:val="20"/>
        </w:rPr>
        <w:t xml:space="preserve">____________________________________, код по </w:t>
      </w:r>
      <w:hyperlink r:id="rId33"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_________________________.</w:t>
      </w:r>
    </w:p>
    <w:p>
      <w:pPr>
        <w:pStyle w:val="ConsPlusNonformat"/>
        <w:jc w:val="both"/>
        <w:rPr/>
      </w:pPr>
      <w:r>
        <w:rPr>
          <w:sz w:val="20"/>
        </w:rPr>
        <w:t xml:space="preserve">                                    ┌─┐    ┌─┐</w:t>
      </w:r>
    </w:p>
    <w:p>
      <w:pPr>
        <w:pStyle w:val="ConsPlusNonformat"/>
        <w:jc w:val="both"/>
        <w:rPr/>
      </w:pPr>
      <w:r>
        <w:rPr>
          <w:sz w:val="20"/>
        </w:rPr>
        <w:t>17.2.1. Диагноз установлен впервые: │ │ да/│ │ нет.</w:t>
      </w:r>
    </w:p>
    <w:p>
      <w:pPr>
        <w:pStyle w:val="ConsPlusNonformat"/>
        <w:jc w:val="both"/>
        <w:rPr/>
      </w:pPr>
      <w:r>
        <w:rPr>
          <w:sz w:val="20"/>
        </w:rPr>
        <w:t xml:space="preserve">                                    └─┘    └─┘</w:t>
      </w:r>
      <w:bookmarkStart w:id="48" w:name="P1215"/>
    </w:p>
    <w:p>
      <w:pPr>
        <w:pStyle w:val="ConsPlusNonformat"/>
        <w:jc w:val="both"/>
        <w:rPr/>
      </w:pPr>
      <w:bookmarkEnd w:id="48"/>
      <w:r>
        <w:rPr>
          <w:sz w:val="20"/>
        </w:rPr>
        <w:t>17.2.2. Диспансерное наблюдение:</w:t>
      </w:r>
    </w:p>
    <w:p>
      <w:pPr>
        <w:pStyle w:val="ConsPlusNonformat"/>
        <w:jc w:val="both"/>
        <w:rPr/>
      </w:pPr>
      <w:r>
        <w:rPr>
          <w:sz w:val="20"/>
        </w:rPr>
        <w:t xml:space="preserve">        ┌─┐</w:t>
      </w:r>
    </w:p>
    <w:p>
      <w:pPr>
        <w:pStyle w:val="ConsPlusNonformat"/>
        <w:jc w:val="both"/>
        <w:rPr/>
      </w:pPr>
      <w:r>
        <w:rPr>
          <w:sz w:val="20"/>
        </w:rPr>
        <w:t xml:space="preserve">        │ │ </w:t>
      </w:r>
      <w:r>
        <w:rPr>
          <w:sz w:val="20"/>
        </w:rPr>
        <w:t>установлено ранее;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установлено впервые;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не установлено.</w:t>
      </w:r>
    </w:p>
    <w:p>
      <w:pPr>
        <w:pStyle w:val="ConsPlusNonformat"/>
        <w:jc w:val="both"/>
        <w:rPr/>
      </w:pPr>
      <w:r>
        <w:rPr>
          <w:sz w:val="20"/>
        </w:rPr>
        <w:t xml:space="preserve">        └─┘</w:t>
      </w:r>
      <w:bookmarkStart w:id="49" w:name="P1225"/>
    </w:p>
    <w:p>
      <w:pPr>
        <w:pStyle w:val="ConsPlusNonformat"/>
        <w:jc w:val="both"/>
        <w:rPr/>
      </w:pPr>
      <w:bookmarkEnd w:id="49"/>
      <w:r>
        <w:rPr>
          <w:sz w:val="20"/>
        </w:rPr>
        <w:t>17.2.3. Дополнительные    консультации    и     исследования     назначены:</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17.2.4. Дополнительные     консультации     и    исследования    выполнены:</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    ┌─┐</w:t>
      </w:r>
    </w:p>
    <w:p>
      <w:pPr>
        <w:pStyle w:val="ConsPlusNonformat"/>
        <w:jc w:val="both"/>
        <w:rPr/>
      </w:pPr>
      <w:r>
        <w:rPr>
          <w:sz w:val="20"/>
        </w:rPr>
        <w:t>17.2.5. Лечение назначено: │ │ да/│ │ нет,</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17.2.6.   Медицинская  реабилитация  и  (или)  санаторно-курортное  лечение</w:t>
      </w:r>
    </w:p>
    <w:p>
      <w:pPr>
        <w:pStyle w:val="ConsPlusNonformat"/>
        <w:jc w:val="both"/>
        <w:rPr/>
      </w:pPr>
      <w:r>
        <w:rPr>
          <w:sz w:val="20"/>
        </w:rPr>
        <w:t xml:space="preserve">           ┌─┐    ┌─┐</w:t>
      </w:r>
    </w:p>
    <w:p>
      <w:pPr>
        <w:pStyle w:val="ConsPlusNonformat"/>
        <w:jc w:val="both"/>
        <w:rPr/>
      </w:pPr>
      <w:r>
        <w:rPr>
          <w:sz w:val="20"/>
        </w:rPr>
        <w:t>назначены: │ │ да/│ │ нет.</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 организациях.</w:t>
      </w:r>
    </w:p>
    <w:p>
      <w:pPr>
        <w:pStyle w:val="ConsPlusNonformat"/>
        <w:jc w:val="both"/>
        <w:rPr/>
      </w:pPr>
      <w:r>
        <w:rPr>
          <w:sz w:val="20"/>
        </w:rPr>
        <w:t xml:space="preserve">        └─┘</w:t>
      </w:r>
    </w:p>
    <w:p>
      <w:pPr>
        <w:pStyle w:val="ConsPlusNonformat"/>
        <w:jc w:val="both"/>
        <w:rPr/>
      </w:pPr>
      <w:r>
        <w:rPr>
          <w:sz w:val="20"/>
        </w:rPr>
        <w:t>17.2.7. Высокотехнологичная     медицинская      помощь      рекомендована:</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17.3. Диагноз _____________________________________________________________</w:t>
      </w:r>
    </w:p>
    <w:p>
      <w:pPr>
        <w:pStyle w:val="ConsPlusNonformat"/>
        <w:jc w:val="both"/>
        <w:rPr/>
      </w:pPr>
      <w:r>
        <w:rPr>
          <w:sz w:val="20"/>
        </w:rPr>
        <w:t xml:space="preserve">____________________________________, код по </w:t>
      </w:r>
      <w:hyperlink r:id="rId34"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_________________________.</w:t>
      </w:r>
    </w:p>
    <w:p>
      <w:pPr>
        <w:pStyle w:val="ConsPlusNonformat"/>
        <w:jc w:val="both"/>
        <w:rPr/>
      </w:pPr>
      <w:r>
        <w:rPr>
          <w:sz w:val="20"/>
        </w:rPr>
        <w:t xml:space="preserve">                                    ┌─┐    ┌─┐</w:t>
      </w:r>
    </w:p>
    <w:p>
      <w:pPr>
        <w:pStyle w:val="ConsPlusNonformat"/>
        <w:jc w:val="both"/>
        <w:rPr/>
      </w:pPr>
      <w:r>
        <w:rPr>
          <w:sz w:val="20"/>
        </w:rPr>
        <w:t>17.3.1. Диагноз установлен впервые: │ │ да/│ │ нет.</w:t>
      </w:r>
    </w:p>
    <w:p>
      <w:pPr>
        <w:pStyle w:val="ConsPlusNonformat"/>
        <w:jc w:val="both"/>
        <w:rPr/>
      </w:pPr>
      <w:r>
        <w:rPr>
          <w:sz w:val="20"/>
        </w:rPr>
        <w:t xml:space="preserve">                                    └─┘    └─┘</w:t>
      </w:r>
      <w:bookmarkStart w:id="50" w:name="P1336"/>
    </w:p>
    <w:p>
      <w:pPr>
        <w:pStyle w:val="ConsPlusNonformat"/>
        <w:jc w:val="both"/>
        <w:rPr/>
      </w:pPr>
      <w:bookmarkEnd w:id="50"/>
      <w:r>
        <w:rPr>
          <w:sz w:val="20"/>
        </w:rPr>
        <w:t>17.3.2. Диспансерное наблюдение:</w:t>
      </w:r>
    </w:p>
    <w:p>
      <w:pPr>
        <w:pStyle w:val="ConsPlusNonformat"/>
        <w:jc w:val="both"/>
        <w:rPr/>
      </w:pPr>
      <w:r>
        <w:rPr>
          <w:sz w:val="20"/>
        </w:rPr>
        <w:t xml:space="preserve">        ┌─┐</w:t>
      </w:r>
    </w:p>
    <w:p>
      <w:pPr>
        <w:pStyle w:val="ConsPlusNonformat"/>
        <w:jc w:val="both"/>
        <w:rPr/>
      </w:pPr>
      <w:r>
        <w:rPr>
          <w:sz w:val="20"/>
        </w:rPr>
        <w:t xml:space="preserve">        │ │ </w:t>
      </w:r>
      <w:r>
        <w:rPr>
          <w:sz w:val="20"/>
        </w:rPr>
        <w:t>установлено ранее;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установлено впервые;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не установлено.</w:t>
      </w:r>
    </w:p>
    <w:p>
      <w:pPr>
        <w:pStyle w:val="ConsPlusNonformat"/>
        <w:jc w:val="both"/>
        <w:rPr/>
      </w:pPr>
      <w:r>
        <w:rPr>
          <w:sz w:val="20"/>
        </w:rPr>
        <w:t xml:space="preserve">        └─┘</w:t>
      </w:r>
    </w:p>
    <w:p>
      <w:pPr>
        <w:pStyle w:val="ConsPlusNonformat"/>
        <w:jc w:val="both"/>
        <w:rPr/>
      </w:pPr>
      <w:r>
        <w:rPr>
          <w:sz w:val="20"/>
        </w:rPr>
        <w:t>17.3.3. Дополнительные    консультации    и     исследования     назначены:</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17.3.4. Дополнительные     консультации     и     исследования   выполнены:</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    ┌─┐</w:t>
      </w:r>
    </w:p>
    <w:p>
      <w:pPr>
        <w:pStyle w:val="ConsPlusNonformat"/>
        <w:jc w:val="both"/>
        <w:rPr/>
      </w:pPr>
      <w:r>
        <w:rPr>
          <w:sz w:val="20"/>
        </w:rPr>
        <w:t>17.3.5. Лечение назначено: │ │ да/│ │ нет,</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17.3.6.   Медицинская  реабилитация  и  (или)  санаторно-курортное  лечение</w:t>
      </w:r>
    </w:p>
    <w:p>
      <w:pPr>
        <w:pStyle w:val="ConsPlusNonformat"/>
        <w:jc w:val="both"/>
        <w:rPr/>
      </w:pPr>
      <w:r>
        <w:rPr>
          <w:sz w:val="20"/>
        </w:rPr>
        <w:t xml:space="preserve">           ┌─┐    ┌─┐</w:t>
      </w:r>
    </w:p>
    <w:p>
      <w:pPr>
        <w:pStyle w:val="ConsPlusNonformat"/>
        <w:jc w:val="both"/>
        <w:rPr/>
      </w:pPr>
      <w:r>
        <w:rPr>
          <w:sz w:val="20"/>
        </w:rPr>
        <w:t>назначены: │ │ да/│ │ нет,</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 организациях.</w:t>
      </w:r>
    </w:p>
    <w:p>
      <w:pPr>
        <w:pStyle w:val="ConsPlusNonformat"/>
        <w:jc w:val="both"/>
        <w:rPr/>
      </w:pPr>
      <w:r>
        <w:rPr>
          <w:sz w:val="20"/>
        </w:rPr>
        <w:t xml:space="preserve">        └─┘</w:t>
      </w:r>
    </w:p>
    <w:p>
      <w:pPr>
        <w:pStyle w:val="ConsPlusNonformat"/>
        <w:jc w:val="both"/>
        <w:rPr/>
      </w:pPr>
      <w:r>
        <w:rPr>
          <w:sz w:val="20"/>
        </w:rPr>
        <w:t>17.3.7. Высокотехнологичная     медицинская      помощь      рекомендована:</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17.4. Диагноз _____________________________________________________________</w:t>
      </w:r>
    </w:p>
    <w:p>
      <w:pPr>
        <w:pStyle w:val="ConsPlusNonformat"/>
        <w:jc w:val="both"/>
        <w:rPr/>
      </w:pPr>
      <w:r>
        <w:rPr>
          <w:sz w:val="20"/>
        </w:rPr>
        <w:t xml:space="preserve">____________________________________, код по </w:t>
      </w:r>
      <w:hyperlink r:id="rId35"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_________________________.</w:t>
      </w:r>
    </w:p>
    <w:p>
      <w:pPr>
        <w:pStyle w:val="ConsPlusNonformat"/>
        <w:jc w:val="both"/>
        <w:rPr/>
      </w:pPr>
      <w:r>
        <w:rPr>
          <w:sz w:val="20"/>
        </w:rPr>
        <w:t xml:space="preserve">                                    ┌─┐    ┌─┐</w:t>
      </w:r>
    </w:p>
    <w:p>
      <w:pPr>
        <w:pStyle w:val="ConsPlusNonformat"/>
        <w:jc w:val="both"/>
        <w:rPr/>
      </w:pPr>
      <w:r>
        <w:rPr>
          <w:sz w:val="20"/>
        </w:rPr>
        <w:t>17.4.1. Диагноз установлен впервые: │ │ да/│ │ нет.</w:t>
      </w:r>
    </w:p>
    <w:p>
      <w:pPr>
        <w:pStyle w:val="ConsPlusNonformat"/>
        <w:jc w:val="both"/>
        <w:rPr/>
      </w:pPr>
      <w:r>
        <w:rPr>
          <w:sz w:val="20"/>
        </w:rPr>
        <w:t xml:space="preserve">                                    └─┘    └─┘</w:t>
      </w:r>
      <w:bookmarkStart w:id="51" w:name="P1457"/>
    </w:p>
    <w:p>
      <w:pPr>
        <w:pStyle w:val="ConsPlusNonformat"/>
        <w:jc w:val="both"/>
        <w:rPr/>
      </w:pPr>
      <w:bookmarkEnd w:id="51"/>
      <w:r>
        <w:rPr>
          <w:sz w:val="20"/>
        </w:rPr>
        <w:t>17.4.2. Диспансерное наблюдение:</w:t>
      </w:r>
    </w:p>
    <w:p>
      <w:pPr>
        <w:pStyle w:val="ConsPlusNonformat"/>
        <w:jc w:val="both"/>
        <w:rPr/>
      </w:pPr>
      <w:r>
        <w:rPr>
          <w:sz w:val="20"/>
        </w:rPr>
        <w:t xml:space="preserve">        ┌─┐</w:t>
      </w:r>
    </w:p>
    <w:p>
      <w:pPr>
        <w:pStyle w:val="ConsPlusNonformat"/>
        <w:jc w:val="both"/>
        <w:rPr/>
      </w:pPr>
      <w:r>
        <w:rPr>
          <w:sz w:val="20"/>
        </w:rPr>
        <w:t xml:space="preserve">        │ │ </w:t>
      </w:r>
      <w:r>
        <w:rPr>
          <w:sz w:val="20"/>
        </w:rPr>
        <w:t>установлено ранее;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установлено впервые;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не установлено.</w:t>
      </w:r>
    </w:p>
    <w:p>
      <w:pPr>
        <w:pStyle w:val="ConsPlusNonformat"/>
        <w:jc w:val="both"/>
        <w:rPr/>
      </w:pPr>
      <w:r>
        <w:rPr>
          <w:sz w:val="20"/>
        </w:rPr>
        <w:t xml:space="preserve">        └─┘</w:t>
      </w:r>
    </w:p>
    <w:p>
      <w:pPr>
        <w:pStyle w:val="ConsPlusNonformat"/>
        <w:jc w:val="both"/>
        <w:rPr/>
      </w:pPr>
      <w:r>
        <w:rPr>
          <w:sz w:val="20"/>
        </w:rPr>
        <w:t>17.4.3. Дополнительные    консультации    и     исследования     назначены:</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17.4.4. Дополнительные     консультации     и     исследования   выполнены:</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    ┌─┐</w:t>
      </w:r>
    </w:p>
    <w:p>
      <w:pPr>
        <w:pStyle w:val="ConsPlusNonformat"/>
        <w:jc w:val="both"/>
        <w:rPr/>
      </w:pPr>
      <w:r>
        <w:rPr>
          <w:sz w:val="20"/>
        </w:rPr>
        <w:t>17.4.5. Лечение назначено: │ │ да/│ │ нет,</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17.4.6.   Медицинская  реабилитация  и  (или)  санаторно-курортное  лечение</w:t>
      </w:r>
    </w:p>
    <w:p>
      <w:pPr>
        <w:pStyle w:val="ConsPlusNonformat"/>
        <w:jc w:val="both"/>
        <w:rPr/>
      </w:pPr>
      <w:r>
        <w:rPr>
          <w:sz w:val="20"/>
        </w:rPr>
        <w:t xml:space="preserve">           ┌─┐    ┌─┐</w:t>
      </w:r>
    </w:p>
    <w:p>
      <w:pPr>
        <w:pStyle w:val="ConsPlusNonformat"/>
        <w:jc w:val="both"/>
        <w:rPr/>
      </w:pPr>
      <w:r>
        <w:rPr>
          <w:sz w:val="20"/>
        </w:rPr>
        <w:t>назначены: │ │ да/│ │ нет,</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 организациях.</w:t>
      </w:r>
    </w:p>
    <w:p>
      <w:pPr>
        <w:pStyle w:val="ConsPlusNonformat"/>
        <w:jc w:val="both"/>
        <w:rPr/>
      </w:pPr>
      <w:r>
        <w:rPr>
          <w:sz w:val="20"/>
        </w:rPr>
        <w:t xml:space="preserve">        └─┘</w:t>
      </w:r>
    </w:p>
    <w:p>
      <w:pPr>
        <w:pStyle w:val="ConsPlusNonformat"/>
        <w:jc w:val="both"/>
        <w:rPr/>
      </w:pPr>
      <w:r>
        <w:rPr>
          <w:sz w:val="20"/>
        </w:rPr>
        <w:t>17.4.7. Высокотехнологичная     медицинская      помощь      рекомендована:</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17.5. Диагноз _____________________________________________________________</w:t>
      </w:r>
    </w:p>
    <w:p>
      <w:pPr>
        <w:pStyle w:val="ConsPlusNonformat"/>
        <w:jc w:val="both"/>
        <w:rPr/>
      </w:pPr>
      <w:r>
        <w:rPr>
          <w:sz w:val="20"/>
        </w:rPr>
        <w:t xml:space="preserve">____________________________________, код по </w:t>
      </w:r>
      <w:hyperlink r:id="rId36"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_________________________.</w:t>
      </w:r>
    </w:p>
    <w:p>
      <w:pPr>
        <w:pStyle w:val="ConsPlusNonformat"/>
        <w:jc w:val="both"/>
        <w:rPr/>
      </w:pPr>
      <w:r>
        <w:rPr>
          <w:sz w:val="20"/>
        </w:rPr>
        <w:t xml:space="preserve">                                    ┌─┐    ┌─┐</w:t>
      </w:r>
    </w:p>
    <w:p>
      <w:pPr>
        <w:pStyle w:val="ConsPlusNonformat"/>
        <w:jc w:val="both"/>
        <w:rPr/>
      </w:pPr>
      <w:r>
        <w:rPr>
          <w:sz w:val="20"/>
        </w:rPr>
        <w:t>17.5.1. Диагноз установлен впервые: │ │ да/│ │ нет.</w:t>
      </w:r>
    </w:p>
    <w:p>
      <w:pPr>
        <w:pStyle w:val="ConsPlusNonformat"/>
        <w:jc w:val="both"/>
        <w:rPr/>
      </w:pPr>
      <w:r>
        <w:rPr>
          <w:sz w:val="20"/>
        </w:rPr>
        <w:t xml:space="preserve">                                    └─┘    └─┘</w:t>
      </w:r>
      <w:bookmarkStart w:id="52" w:name="P1578"/>
    </w:p>
    <w:p>
      <w:pPr>
        <w:pStyle w:val="ConsPlusNonformat"/>
        <w:jc w:val="both"/>
        <w:rPr/>
      </w:pPr>
      <w:bookmarkEnd w:id="52"/>
      <w:r>
        <w:rPr>
          <w:sz w:val="20"/>
        </w:rPr>
        <w:t>17.5.2. Диспансерное наблюдение:</w:t>
      </w:r>
    </w:p>
    <w:p>
      <w:pPr>
        <w:pStyle w:val="ConsPlusNonformat"/>
        <w:jc w:val="both"/>
        <w:rPr/>
      </w:pPr>
      <w:r>
        <w:rPr>
          <w:sz w:val="20"/>
        </w:rPr>
        <w:t xml:space="preserve">        ┌─┐</w:t>
      </w:r>
    </w:p>
    <w:p>
      <w:pPr>
        <w:pStyle w:val="ConsPlusNonformat"/>
        <w:jc w:val="both"/>
        <w:rPr/>
      </w:pPr>
      <w:r>
        <w:rPr>
          <w:sz w:val="20"/>
        </w:rPr>
        <w:t xml:space="preserve">        │ │ </w:t>
      </w:r>
      <w:r>
        <w:rPr>
          <w:sz w:val="20"/>
        </w:rPr>
        <w:t>установлено ранее;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установлено впервые;</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не установлено.</w:t>
      </w:r>
    </w:p>
    <w:p>
      <w:pPr>
        <w:pStyle w:val="ConsPlusNonformat"/>
        <w:jc w:val="both"/>
        <w:rPr/>
      </w:pPr>
      <w:r>
        <w:rPr>
          <w:sz w:val="20"/>
        </w:rPr>
        <w:t xml:space="preserve">        └─┘</w:t>
      </w:r>
    </w:p>
    <w:p>
      <w:pPr>
        <w:pStyle w:val="ConsPlusNonformat"/>
        <w:jc w:val="both"/>
        <w:rPr/>
      </w:pPr>
      <w:r>
        <w:rPr>
          <w:sz w:val="20"/>
        </w:rPr>
        <w:t>17.5.3. Дополнительные    консультации    и     исследования     назначены:</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17.5.4. Дополнительные     консультации     и     исследования   выполнены:</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    ┌─┐</w:t>
      </w:r>
    </w:p>
    <w:p>
      <w:pPr>
        <w:pStyle w:val="ConsPlusNonformat"/>
        <w:jc w:val="both"/>
        <w:rPr/>
      </w:pPr>
      <w:r>
        <w:rPr>
          <w:sz w:val="20"/>
        </w:rPr>
        <w:t>17.5.5. Лечение назначено: │ │ да/│ │ нет,</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17.5.6.   Медицинская  реабилитация  и  (или)  санаторно-курортное  лечение</w:t>
      </w:r>
    </w:p>
    <w:p>
      <w:pPr>
        <w:pStyle w:val="ConsPlusNonformat"/>
        <w:jc w:val="both"/>
        <w:rPr/>
      </w:pPr>
      <w:r>
        <w:rPr>
          <w:sz w:val="20"/>
        </w:rPr>
        <w:t xml:space="preserve">           ┌─┐    ┌─┐</w:t>
      </w:r>
    </w:p>
    <w:p>
      <w:pPr>
        <w:pStyle w:val="ConsPlusNonformat"/>
        <w:jc w:val="both"/>
        <w:rPr/>
      </w:pPr>
      <w:r>
        <w:rPr>
          <w:sz w:val="20"/>
        </w:rPr>
        <w:t>назначены: │ │ да/│ │ нет,</w:t>
      </w:r>
    </w:p>
    <w:p>
      <w:pPr>
        <w:pStyle w:val="ConsPlusNonformat"/>
        <w:jc w:val="both"/>
        <w:rPr/>
      </w:pPr>
      <w:r>
        <w:rPr>
          <w:sz w:val="20"/>
        </w:rPr>
        <w:t xml:space="preserve">           └─┘    └─┘</w:t>
      </w:r>
    </w:p>
    <w:p>
      <w:pPr>
        <w:pStyle w:val="ConsPlusNonformat"/>
        <w:jc w:val="both"/>
        <w:rPr/>
      </w:pPr>
      <w:r>
        <w:rPr>
          <w:sz w:val="20"/>
        </w:rPr>
        <w:t xml:space="preserve">                   ┌─┐</w:t>
      </w:r>
    </w:p>
    <w:p>
      <w:pPr>
        <w:pStyle w:val="ConsPlusNonformat"/>
        <w:jc w:val="both"/>
        <w:rPr/>
      </w:pPr>
      <w:r>
        <w:rPr>
          <w:sz w:val="20"/>
        </w:rPr>
        <w:t xml:space="preserve">        </w:t>
      </w:r>
      <w:r>
        <w:rPr>
          <w:sz w:val="20"/>
        </w:rPr>
        <w:t>если "да": │ │ в амбулаторных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условиях дневного стационара;</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стационарных условиях;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муниципальных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государственных медицинских организациях субъекта Российской</w:t>
      </w:r>
    </w:p>
    <w:p>
      <w:pPr>
        <w:pStyle w:val="ConsPlusNonformat"/>
        <w:jc w:val="both"/>
        <w:rPr/>
      </w:pPr>
      <w:r>
        <w:rPr>
          <w:sz w:val="20"/>
        </w:rPr>
        <w:t xml:space="preserve">        └─┘ </w:t>
      </w:r>
      <w:r>
        <w:rPr>
          <w:sz w:val="20"/>
        </w:rPr>
        <w:t>Федерации;</w:t>
      </w:r>
    </w:p>
    <w:p>
      <w:pPr>
        <w:pStyle w:val="ConsPlusNonformat"/>
        <w:jc w:val="both"/>
        <w:rPr/>
      </w:pPr>
      <w:r>
        <w:rPr>
          <w:sz w:val="20"/>
        </w:rPr>
        <w:t xml:space="preserve">        ┌─┐</w:t>
      </w:r>
    </w:p>
    <w:p>
      <w:pPr>
        <w:pStyle w:val="ConsPlusNonformat"/>
        <w:jc w:val="both"/>
        <w:rPr/>
      </w:pPr>
      <w:r>
        <w:rPr>
          <w:sz w:val="20"/>
        </w:rPr>
        <w:t xml:space="preserve">        │ │ </w:t>
      </w:r>
      <w:r>
        <w:rPr>
          <w:sz w:val="20"/>
        </w:rPr>
        <w:t>в федеральных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частных медицинских организациях;</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 санаторно-курортных организациях.</w:t>
      </w:r>
    </w:p>
    <w:p>
      <w:pPr>
        <w:pStyle w:val="ConsPlusNonformat"/>
        <w:jc w:val="both"/>
        <w:rPr/>
      </w:pPr>
      <w:r>
        <w:rPr>
          <w:sz w:val="20"/>
        </w:rPr>
        <w:t xml:space="preserve">        └─┘</w:t>
      </w:r>
      <w:bookmarkStart w:id="53" w:name="P1690"/>
    </w:p>
    <w:p>
      <w:pPr>
        <w:pStyle w:val="ConsPlusNonformat"/>
        <w:jc w:val="both"/>
        <w:rPr/>
      </w:pPr>
      <w:bookmarkEnd w:id="53"/>
      <w:r>
        <w:rPr>
          <w:sz w:val="20"/>
        </w:rPr>
        <w:t>17.5.7. Высокотехнологичная     медицинская      помощь      рекомендована:</w:t>
      </w:r>
    </w:p>
    <w:p>
      <w:pPr>
        <w:pStyle w:val="ConsPlusNonformat"/>
        <w:jc w:val="both"/>
        <w:rPr/>
      </w:pPr>
      <w:r>
        <w:rPr>
          <w:sz w:val="20"/>
        </w:rPr>
        <w:t>┌─┐    ┌─┐</w:t>
      </w:r>
    </w:p>
    <w:p>
      <w:pPr>
        <w:pStyle w:val="ConsPlusNonformat"/>
        <w:jc w:val="both"/>
        <w:rPr/>
      </w:pPr>
      <w:r>
        <w:rPr>
          <w:sz w:val="20"/>
        </w:rPr>
        <w:t xml:space="preserve">│ │ </w:t>
      </w:r>
      <w:r>
        <w:rPr>
          <w:sz w:val="20"/>
        </w:rPr>
        <w:t>да/│ │ нет.</w:t>
      </w:r>
    </w:p>
    <w:p>
      <w:pPr>
        <w:pStyle w:val="ConsPlusNonformat"/>
        <w:jc w:val="both"/>
        <w:rPr/>
      </w:pPr>
      <w:r>
        <w:rPr>
          <w:sz w:val="20"/>
        </w:rPr>
        <w:t>└─┘    └─┘</w:t>
      </w:r>
    </w:p>
    <w:p>
      <w:pPr>
        <w:pStyle w:val="ConsPlusNonformat"/>
        <w:jc w:val="both"/>
        <w:rPr/>
      </w:pPr>
      <w:r>
        <w:rPr>
          <w:sz w:val="20"/>
        </w:rPr>
        <w:t xml:space="preserve">                    ┌─┐    ┌─┐</w:t>
      </w:r>
      <w:bookmarkStart w:id="54" w:name="P1695"/>
    </w:p>
    <w:p>
      <w:pPr>
        <w:pStyle w:val="ConsPlusNonformat"/>
        <w:jc w:val="both"/>
        <w:rPr/>
      </w:pPr>
      <w:bookmarkEnd w:id="54"/>
      <w:r>
        <w:rPr>
          <w:sz w:val="20"/>
        </w:rPr>
        <w:t>17.6. Инвалидность: │ │ да/│ │ нет,</w:t>
      </w:r>
    </w:p>
    <w:p>
      <w:pPr>
        <w:pStyle w:val="ConsPlusNonformat"/>
        <w:jc w:val="both"/>
        <w:rPr/>
      </w:pPr>
      <w:r>
        <w:rPr>
          <w:sz w:val="20"/>
        </w:rPr>
        <w:t xml:space="preserve">                    └─┘    └─┘</w:t>
      </w:r>
    </w:p>
    <w:p>
      <w:pPr>
        <w:pStyle w:val="ConsPlusNonformat"/>
        <w:jc w:val="both"/>
        <w:rPr/>
      </w:pPr>
      <w:r>
        <w:rPr>
          <w:sz w:val="20"/>
        </w:rPr>
        <w:t xml:space="preserve">           ┌─┐             ┌─┐</w:t>
      </w:r>
    </w:p>
    <w:p>
      <w:pPr>
        <w:pStyle w:val="ConsPlusNonformat"/>
        <w:jc w:val="both"/>
        <w:rPr/>
      </w:pPr>
      <w:r>
        <w:rPr>
          <w:sz w:val="20"/>
        </w:rPr>
        <w:t>если "да": │ │ с рождения; │ │ приобретенная;</w:t>
      </w:r>
    </w:p>
    <w:p>
      <w:pPr>
        <w:pStyle w:val="ConsPlusNonformat"/>
        <w:jc w:val="both"/>
        <w:rPr/>
      </w:pPr>
      <w:r>
        <w:rPr>
          <w:sz w:val="20"/>
        </w:rPr>
        <w:t xml:space="preserve">           └─┘             └─┘</w:t>
      </w:r>
    </w:p>
    <w:p>
      <w:pPr>
        <w:pStyle w:val="ConsPlusNonformat"/>
        <w:jc w:val="both"/>
        <w:rPr/>
      </w:pPr>
      <w:r>
        <w:rPr>
          <w:sz w:val="20"/>
        </w:rPr>
        <w:t>┌─┐</w:t>
      </w:r>
    </w:p>
    <w:p>
      <w:pPr>
        <w:pStyle w:val="ConsPlusNonformat"/>
        <w:jc w:val="both"/>
        <w:rPr/>
      </w:pPr>
      <w:r>
        <w:rPr>
          <w:sz w:val="20"/>
        </w:rPr>
        <w:t xml:space="preserve">│ │ </w:t>
      </w:r>
      <w:r>
        <w:rPr>
          <w:sz w:val="20"/>
        </w:rPr>
        <w:t>установлена впервые (дата (дд.мм.гггг.) ____________________;</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дата последнего освидетельствования (дд.мм.гггг.) _______________.</w:t>
      </w:r>
    </w:p>
    <w:p>
      <w:pPr>
        <w:pStyle w:val="ConsPlusNonformat"/>
        <w:jc w:val="both"/>
        <w:rPr/>
      </w:pPr>
      <w:r>
        <w:rPr>
          <w:sz w:val="20"/>
        </w:rPr>
        <w:t>└─┘</w:t>
      </w:r>
      <w:bookmarkStart w:id="55" w:name="P1706"/>
    </w:p>
    <w:p>
      <w:pPr>
        <w:pStyle w:val="ConsPlusNonformat"/>
        <w:jc w:val="both"/>
        <w:rPr/>
      </w:pPr>
      <w:bookmarkEnd w:id="55"/>
      <w:r>
        <w:rPr>
          <w:sz w:val="20"/>
        </w:rPr>
        <w:t>17.6.1. Заболевания, обусловившие возникновение инвалидности:</w:t>
      </w:r>
    </w:p>
    <w:p>
      <w:pPr>
        <w:pStyle w:val="ConsPlusNonformat"/>
        <w:jc w:val="both"/>
        <w:rPr/>
      </w:pPr>
      <w:r>
        <w:rPr>
          <w:sz w:val="20"/>
        </w:rPr>
        <w:t>┌─┐</w:t>
      </w:r>
    </w:p>
    <w:p>
      <w:pPr>
        <w:pStyle w:val="ConsPlusNonformat"/>
        <w:jc w:val="both"/>
        <w:rPr/>
      </w:pPr>
      <w:r>
        <w:rPr>
          <w:sz w:val="20"/>
        </w:rPr>
        <w:t xml:space="preserve">│ │ </w:t>
      </w:r>
      <w:r>
        <w:rPr>
          <w:sz w:val="20"/>
        </w:rPr>
        <w:t>некоторые  инфекционные  и  паразитарные,  из них: туберкулез; сифилис;</w:t>
      </w:r>
    </w:p>
    <w:p>
      <w:pPr>
        <w:pStyle w:val="ConsPlusNonformat"/>
        <w:jc w:val="both"/>
        <w:rPr/>
      </w:pPr>
      <w:r>
        <w:rPr>
          <w:sz w:val="20"/>
        </w:rPr>
        <w:t xml:space="preserve">└─┘ </w:t>
      </w:r>
      <w:r>
        <w:rPr>
          <w:sz w:val="20"/>
        </w:rPr>
        <w:t xml:space="preserve">болезнь, вызванная вирусом иммунодефицита человека; код по </w:t>
      </w:r>
      <w:hyperlink r:id="rId37"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w:t>
      </w:r>
    </w:p>
    <w:p>
      <w:pPr>
        <w:pStyle w:val="ConsPlusNonformat"/>
        <w:jc w:val="both"/>
        <w:rPr/>
      </w:pPr>
      <w:r>
        <w:rPr>
          <w:sz w:val="20"/>
        </w:rPr>
        <w:t>┌─┐</w:t>
      </w:r>
    </w:p>
    <w:p>
      <w:pPr>
        <w:pStyle w:val="ConsPlusNonformat"/>
        <w:jc w:val="both"/>
        <w:rPr/>
      </w:pPr>
      <w:r>
        <w:rPr>
          <w:sz w:val="20"/>
        </w:rPr>
        <w:t xml:space="preserve">│ │ </w:t>
      </w:r>
      <w:r>
        <w:rPr>
          <w:sz w:val="20"/>
        </w:rPr>
        <w:t xml:space="preserve">новообразования; код по </w:t>
      </w:r>
      <w:hyperlink r:id="rId38"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болезни  крови, кроветворных органов и отдельные нарушения, вовлекающие</w:t>
      </w:r>
    </w:p>
    <w:p>
      <w:pPr>
        <w:pStyle w:val="ConsPlusNonformat"/>
        <w:jc w:val="both"/>
        <w:rPr/>
      </w:pPr>
      <w:r>
        <w:rPr>
          <w:sz w:val="20"/>
        </w:rPr>
        <w:t xml:space="preserve">└─┘ </w:t>
      </w:r>
      <w:r>
        <w:rPr>
          <w:sz w:val="20"/>
        </w:rPr>
        <w:t xml:space="preserve">иммунный механизм; код по </w:t>
      </w:r>
      <w:hyperlink r:id="rId39"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w:t>
      </w:r>
    </w:p>
    <w:p>
      <w:pPr>
        <w:pStyle w:val="ConsPlusNonformat"/>
        <w:jc w:val="both"/>
        <w:rPr/>
      </w:pPr>
      <w:r>
        <w:rPr>
          <w:sz w:val="20"/>
        </w:rPr>
        <w:t>┌─┐</w:t>
      </w:r>
    </w:p>
    <w:p>
      <w:pPr>
        <w:pStyle w:val="ConsPlusNonformat"/>
        <w:jc w:val="both"/>
        <w:rPr/>
      </w:pPr>
      <w:r>
        <w:rPr>
          <w:sz w:val="20"/>
        </w:rPr>
        <w:t xml:space="preserve">│ │ </w:t>
      </w:r>
      <w:r>
        <w:rPr>
          <w:sz w:val="20"/>
        </w:rPr>
        <w:t>болезни  эндокринной  системы,  расстройства питания и нарушения обмена</w:t>
      </w:r>
    </w:p>
    <w:p>
      <w:pPr>
        <w:pStyle w:val="ConsPlusNonformat"/>
        <w:jc w:val="both"/>
        <w:rPr/>
      </w:pPr>
      <w:r>
        <w:rPr>
          <w:sz w:val="20"/>
        </w:rPr>
        <w:t xml:space="preserve">└─┘ </w:t>
      </w:r>
      <w:r>
        <w:rPr>
          <w:sz w:val="20"/>
        </w:rPr>
        <w:t xml:space="preserve">веществ, из них: сахарный диабет; код по </w:t>
      </w:r>
      <w:hyperlink r:id="rId40"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w:t>
      </w:r>
    </w:p>
    <w:p>
      <w:pPr>
        <w:pStyle w:val="ConsPlusNonformat"/>
        <w:jc w:val="both"/>
        <w:rPr/>
      </w:pPr>
      <w:r>
        <w:rPr>
          <w:sz w:val="20"/>
        </w:rPr>
        <w:t>┌─┐</w:t>
      </w:r>
    </w:p>
    <w:p>
      <w:pPr>
        <w:pStyle w:val="ConsPlusNonformat"/>
        <w:jc w:val="both"/>
        <w:rPr/>
      </w:pPr>
      <w:r>
        <w:rPr>
          <w:sz w:val="20"/>
        </w:rPr>
        <w:t xml:space="preserve">│ │ </w:t>
      </w:r>
      <w:r>
        <w:rPr>
          <w:sz w:val="20"/>
        </w:rPr>
        <w:t>психические  расстройства  и расстройства поведения, из них: умственная</w:t>
      </w:r>
    </w:p>
    <w:p>
      <w:pPr>
        <w:pStyle w:val="ConsPlusNonformat"/>
        <w:jc w:val="both"/>
        <w:rPr/>
      </w:pPr>
      <w:r>
        <w:rPr>
          <w:sz w:val="20"/>
        </w:rPr>
        <w:t xml:space="preserve">└─┘ </w:t>
      </w:r>
      <w:r>
        <w:rPr>
          <w:sz w:val="20"/>
        </w:rPr>
        <w:t xml:space="preserve">отсталость; код по </w:t>
      </w:r>
      <w:hyperlink r:id="rId41"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w:t>
      </w:r>
    </w:p>
    <w:p>
      <w:pPr>
        <w:pStyle w:val="ConsPlusNonformat"/>
        <w:jc w:val="both"/>
        <w:rPr/>
      </w:pPr>
      <w:r>
        <w:rPr>
          <w:sz w:val="20"/>
        </w:rPr>
        <w:t>┌─┐</w:t>
      </w:r>
    </w:p>
    <w:p>
      <w:pPr>
        <w:pStyle w:val="ConsPlusNonformat"/>
        <w:jc w:val="both"/>
        <w:rPr/>
      </w:pPr>
      <w:r>
        <w:rPr>
          <w:sz w:val="20"/>
        </w:rPr>
        <w:t xml:space="preserve">│ │ </w:t>
      </w:r>
      <w:r>
        <w:rPr>
          <w:sz w:val="20"/>
        </w:rPr>
        <w:t>болезни   нервной   системы,  из  них:  церебральный  паралич,   другие</w:t>
      </w:r>
    </w:p>
    <w:p>
      <w:pPr>
        <w:pStyle w:val="ConsPlusNonformat"/>
        <w:jc w:val="both"/>
        <w:rPr/>
      </w:pPr>
      <w:r>
        <w:rPr>
          <w:sz w:val="20"/>
        </w:rPr>
        <w:t xml:space="preserve">└─┘ </w:t>
      </w:r>
      <w:r>
        <w:rPr>
          <w:sz w:val="20"/>
        </w:rPr>
        <w:t xml:space="preserve">паралитические синдромы; код по </w:t>
      </w:r>
      <w:hyperlink r:id="rId42"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w:t>
      </w:r>
    </w:p>
    <w:p>
      <w:pPr>
        <w:pStyle w:val="ConsPlusNonformat"/>
        <w:jc w:val="both"/>
        <w:rPr/>
      </w:pPr>
      <w:r>
        <w:rPr>
          <w:sz w:val="20"/>
        </w:rPr>
        <w:t>┌─┐</w:t>
      </w:r>
    </w:p>
    <w:p>
      <w:pPr>
        <w:pStyle w:val="ConsPlusNonformat"/>
        <w:jc w:val="both"/>
        <w:rPr/>
      </w:pPr>
      <w:r>
        <w:rPr>
          <w:sz w:val="20"/>
        </w:rPr>
        <w:t xml:space="preserve">│ │ </w:t>
      </w:r>
      <w:r>
        <w:rPr>
          <w:sz w:val="20"/>
        </w:rPr>
        <w:t xml:space="preserve">болезни глаза и его придаточного аппарата; код по </w:t>
      </w:r>
      <w:hyperlink r:id="rId43"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 xml:space="preserve">болезни уха и сосцевидного отростка; код по </w:t>
      </w:r>
      <w:hyperlink r:id="rId44"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 xml:space="preserve">болезни системы кровообращения; код по </w:t>
      </w:r>
      <w:hyperlink r:id="rId45"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болезни  органов  дыхания,  из них: астма, астматический статус; код по</w:t>
      </w:r>
    </w:p>
    <w:p>
      <w:pPr>
        <w:pStyle w:val="ConsPlusNonformat"/>
        <w:jc w:val="both"/>
        <w:rPr/>
      </w:pPr>
      <w:r>
        <w:rPr>
          <w:sz w:val="20"/>
        </w:rPr>
        <w:t xml:space="preserve">└─┘ </w:t>
      </w:r>
      <w:hyperlink r:id="rId46"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____________.</w:t>
      </w:r>
    </w:p>
    <w:p>
      <w:pPr>
        <w:pStyle w:val="ConsPlusNonformat"/>
        <w:jc w:val="both"/>
        <w:rPr/>
      </w:pPr>
      <w:r>
        <w:rPr>
          <w:sz w:val="20"/>
        </w:rPr>
        <w:t>┌─┐</w:t>
      </w:r>
    </w:p>
    <w:p>
      <w:pPr>
        <w:pStyle w:val="ConsPlusNonformat"/>
        <w:jc w:val="both"/>
        <w:rPr/>
      </w:pPr>
      <w:r>
        <w:rPr>
          <w:sz w:val="20"/>
        </w:rPr>
        <w:t xml:space="preserve">│ │ </w:t>
      </w:r>
      <w:r>
        <w:rPr>
          <w:sz w:val="20"/>
        </w:rPr>
        <w:t xml:space="preserve">болезни органов пищеварения; код по </w:t>
      </w:r>
      <w:hyperlink r:id="rId47"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 xml:space="preserve">болезни кожи и подкожной клетчатки; код по </w:t>
      </w:r>
      <w:hyperlink r:id="rId48"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 xml:space="preserve">болезни костно-мышечной системы и соединительной ткани; код по </w:t>
      </w:r>
      <w:hyperlink r:id="rId49"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 xml:space="preserve">болезни мочеполовой системы; код по </w:t>
      </w:r>
      <w:hyperlink r:id="rId50"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отдельные   состояния,   возникающие  в  перинатальном   периоде;   код</w:t>
      </w:r>
    </w:p>
    <w:p>
      <w:pPr>
        <w:pStyle w:val="ConsPlusNonformat"/>
        <w:jc w:val="both"/>
        <w:rPr/>
      </w:pPr>
      <w:r>
        <w:rPr>
          <w:sz w:val="20"/>
        </w:rPr>
        <w:t xml:space="preserve">└─┘ </w:t>
      </w:r>
      <w:r>
        <w:rPr>
          <w:sz w:val="20"/>
        </w:rPr>
        <w:t xml:space="preserve">по </w:t>
      </w:r>
      <w:hyperlink r:id="rId51"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w:t>
      </w:r>
    </w:p>
    <w:p>
      <w:pPr>
        <w:pStyle w:val="ConsPlusNonformat"/>
        <w:jc w:val="both"/>
        <w:rPr/>
      </w:pPr>
      <w:r>
        <w:rPr>
          <w:sz w:val="20"/>
        </w:rPr>
        <w:t>┌─┐                              ┌─┐                           ┌─┐</w:t>
      </w:r>
    </w:p>
    <w:p>
      <w:pPr>
        <w:pStyle w:val="ConsPlusNonformat"/>
        <w:jc w:val="both"/>
        <w:rPr/>
      </w:pPr>
      <w:r>
        <w:rPr>
          <w:sz w:val="20"/>
        </w:rPr>
        <w:t xml:space="preserve">│ │ </w:t>
      </w:r>
      <w:r>
        <w:rPr>
          <w:sz w:val="20"/>
        </w:rPr>
        <w:t>врожденные аномалии, из них: │ │ аномалии нервной системы, │ │ аномалии</w:t>
      </w:r>
    </w:p>
    <w:p>
      <w:pPr>
        <w:pStyle w:val="ConsPlusNonformat"/>
        <w:jc w:val="both"/>
        <w:rPr/>
      </w:pPr>
      <w:r>
        <w:rPr>
          <w:sz w:val="20"/>
        </w:rPr>
        <w:t>└─┘                              └─┘                           └─┘</w:t>
      </w:r>
    </w:p>
    <w:p>
      <w:pPr>
        <w:pStyle w:val="ConsPlusNonformat"/>
        <w:jc w:val="both"/>
        <w:rPr/>
      </w:pPr>
      <w:r>
        <w:rPr>
          <w:sz w:val="20"/>
        </w:rPr>
        <w:t xml:space="preserve">                         ┌─┐</w:t>
      </w:r>
    </w:p>
    <w:p>
      <w:pPr>
        <w:pStyle w:val="ConsPlusNonformat"/>
        <w:jc w:val="both"/>
        <w:rPr/>
      </w:pPr>
      <w:r>
        <w:rPr>
          <w:sz w:val="20"/>
        </w:rPr>
        <w:t>системы кровообращения,  │ │ аномалии  опорно-двигательного  аппарата;  код</w:t>
      </w:r>
    </w:p>
    <w:p>
      <w:pPr>
        <w:pStyle w:val="ConsPlusNonformat"/>
        <w:jc w:val="both"/>
        <w:rPr/>
      </w:pPr>
      <w:r>
        <w:rPr>
          <w:sz w:val="20"/>
        </w:rPr>
        <w:t xml:space="preserve">                         └─┘</w:t>
      </w:r>
    </w:p>
    <w:p>
      <w:pPr>
        <w:pStyle w:val="ConsPlusNonformat"/>
        <w:jc w:val="both"/>
        <w:rPr/>
      </w:pPr>
      <w:r>
        <w:rPr>
          <w:sz w:val="20"/>
        </w:rPr>
        <w:t xml:space="preserve">по </w:t>
      </w:r>
      <w:hyperlink r:id="rId52"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__________.</w:t>
      </w:r>
    </w:p>
    <w:p>
      <w:pPr>
        <w:pStyle w:val="ConsPlusNonformat"/>
        <w:jc w:val="both"/>
        <w:rPr/>
      </w:pPr>
      <w:r>
        <w:rPr>
          <w:sz w:val="20"/>
        </w:rPr>
        <w:t>┌─┐</w:t>
      </w:r>
    </w:p>
    <w:p>
      <w:pPr>
        <w:pStyle w:val="ConsPlusNonformat"/>
        <w:jc w:val="both"/>
        <w:rPr/>
      </w:pPr>
      <w:r>
        <w:rPr>
          <w:sz w:val="20"/>
        </w:rPr>
        <w:t xml:space="preserve">│ │ </w:t>
      </w:r>
      <w:r>
        <w:rPr>
          <w:sz w:val="20"/>
        </w:rPr>
        <w:t>последствия  травм, отравлений и других воздействий внешних причин; код</w:t>
      </w:r>
    </w:p>
    <w:p>
      <w:pPr>
        <w:pStyle w:val="ConsPlusNonformat"/>
        <w:jc w:val="both"/>
        <w:rPr/>
      </w:pPr>
      <w:r>
        <w:rPr>
          <w:sz w:val="20"/>
        </w:rPr>
        <w:t xml:space="preserve">└─┘ </w:t>
      </w:r>
      <w:r>
        <w:rPr>
          <w:sz w:val="20"/>
        </w:rPr>
        <w:t xml:space="preserve">по </w:t>
      </w:r>
      <w:hyperlink r:id="rId53"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xml:space="preserve"> _________.</w:t>
      </w:r>
      <w:bookmarkStart w:id="56" w:name="P1762"/>
    </w:p>
    <w:p>
      <w:pPr>
        <w:pStyle w:val="ConsPlusNonformat"/>
        <w:jc w:val="both"/>
        <w:rPr/>
      </w:pPr>
      <w:bookmarkEnd w:id="56"/>
      <w:r>
        <w:rPr>
          <w:sz w:val="20"/>
        </w:rPr>
        <w:t>17.7. Индивидуальная программа реабилитации ребенка-инвалида:</w:t>
      </w:r>
    </w:p>
    <w:p>
      <w:pPr>
        <w:pStyle w:val="ConsPlusNonformat"/>
        <w:jc w:val="both"/>
        <w:rPr/>
      </w:pPr>
      <w:r>
        <w:rPr>
          <w:sz w:val="20"/>
        </w:rPr>
        <w:t>дата назначения (дд.мм.гггг.): ___________________________________________;</w:t>
      </w:r>
    </w:p>
    <w:p>
      <w:pPr>
        <w:pStyle w:val="ConsPlusNonformat"/>
        <w:jc w:val="both"/>
        <w:rPr/>
      </w:pPr>
      <w:r>
        <w:rPr>
          <w:sz w:val="20"/>
        </w:rPr>
        <w:t>выполнение на дату диспансеризации:</w:t>
      </w:r>
    </w:p>
    <w:p>
      <w:pPr>
        <w:pStyle w:val="ConsPlusNonformat"/>
        <w:jc w:val="both"/>
        <w:rPr/>
      </w:pPr>
      <w:r>
        <w:rPr>
          <w:sz w:val="20"/>
        </w:rPr>
        <w:t>┌─┐</w:t>
      </w:r>
    </w:p>
    <w:p>
      <w:pPr>
        <w:pStyle w:val="ConsPlusNonformat"/>
        <w:jc w:val="both"/>
        <w:rPr/>
      </w:pPr>
      <w:r>
        <w:rPr>
          <w:sz w:val="20"/>
        </w:rPr>
        <w:t xml:space="preserve">│ │ </w:t>
      </w:r>
      <w:r>
        <w:rPr>
          <w:sz w:val="20"/>
        </w:rPr>
        <w:t>полностью;</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частично;</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начато;</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не выполнена.</w:t>
      </w:r>
    </w:p>
    <w:p>
      <w:pPr>
        <w:pStyle w:val="ConsPlusNonformat"/>
        <w:jc w:val="both"/>
        <w:rPr/>
      </w:pPr>
      <w:r>
        <w:rPr>
          <w:sz w:val="20"/>
        </w:rPr>
        <w:t>└─┘</w:t>
      </w:r>
    </w:p>
    <w:p>
      <w:pPr>
        <w:pStyle w:val="ConsPlusNonformat"/>
        <w:jc w:val="both"/>
        <w:rPr/>
      </w:pPr>
      <w:r>
        <w:rPr>
          <w:sz w:val="20"/>
        </w:rPr>
        <w:t xml:space="preserve">                                 ┌─┐    ┌─┐      ┌─┐       ┌─┐      ┌─┐</w:t>
      </w:r>
      <w:bookmarkStart w:id="57" w:name="P1778"/>
    </w:p>
    <w:p>
      <w:pPr>
        <w:pStyle w:val="ConsPlusNonformat"/>
        <w:jc w:val="both"/>
        <w:rPr/>
      </w:pPr>
      <w:bookmarkEnd w:id="57"/>
      <w:r>
        <w:rPr>
          <w:sz w:val="20"/>
        </w:rPr>
        <w:t>17.8. Группа состояния здоровья: │ │ I  │ │ II   │ │ III   │ │ IV   │ │  V.</w:t>
      </w:r>
    </w:p>
    <w:p>
      <w:pPr>
        <w:pStyle w:val="ConsPlusNonformat"/>
        <w:jc w:val="both"/>
        <w:rPr/>
      </w:pPr>
      <w:r>
        <w:rPr>
          <w:sz w:val="20"/>
        </w:rPr>
        <w:t xml:space="preserve">                                 └─┘    └─┘      └─┘       └─┘      └─┘</w:t>
      </w:r>
      <w:bookmarkStart w:id="58" w:name="P1780"/>
    </w:p>
    <w:p>
      <w:pPr>
        <w:pStyle w:val="ConsPlusNonformat"/>
        <w:jc w:val="both"/>
        <w:rPr/>
      </w:pPr>
      <w:bookmarkEnd w:id="58"/>
      <w:r>
        <w:rPr>
          <w:sz w:val="20"/>
        </w:rPr>
        <w:t>17.9. Проведение профилактических прививок &lt;2&gt;</w:t>
      </w:r>
    </w:p>
    <w:p>
      <w:pPr>
        <w:pStyle w:val="ConsPlusNonformat"/>
        <w:jc w:val="both"/>
        <w:rPr/>
      </w:pPr>
      <w:r>
        <w:rPr>
          <w:sz w:val="20"/>
        </w:rPr>
        <w:t>┌─┐</w:t>
      </w:r>
    </w:p>
    <w:p>
      <w:pPr>
        <w:pStyle w:val="ConsPlusNonformat"/>
        <w:jc w:val="both"/>
        <w:rPr/>
      </w:pPr>
      <w:r>
        <w:rPr>
          <w:sz w:val="20"/>
        </w:rPr>
        <w:t xml:space="preserve">│ │ </w:t>
      </w:r>
      <w:r>
        <w:rPr>
          <w:sz w:val="20"/>
        </w:rPr>
        <w:t>привит по возрасту;</w:t>
      </w:r>
    </w:p>
    <w:p>
      <w:pPr>
        <w:pStyle w:val="ConsPlusNonformat"/>
        <w:jc w:val="both"/>
        <w:rPr/>
      </w:pPr>
      <w:r>
        <w:rPr>
          <w:sz w:val="20"/>
        </w:rPr>
        <w:t>└─┘</w:t>
      </w:r>
    </w:p>
    <w:p>
      <w:pPr>
        <w:pStyle w:val="ConsPlusNonformat"/>
        <w:jc w:val="both"/>
        <w:rPr/>
      </w:pPr>
      <w:r>
        <w:rPr>
          <w:sz w:val="20"/>
        </w:rPr>
        <w:t>┌─┐                                      ┌─┐           ┌─┐</w:t>
      </w:r>
    </w:p>
    <w:p>
      <w:pPr>
        <w:pStyle w:val="ConsPlusNonformat"/>
        <w:jc w:val="both"/>
        <w:rPr/>
      </w:pPr>
      <w:r>
        <w:rPr>
          <w:sz w:val="20"/>
        </w:rPr>
        <w:t xml:space="preserve">│ │ </w:t>
      </w:r>
      <w:r>
        <w:rPr>
          <w:sz w:val="20"/>
        </w:rPr>
        <w:t>не привит по медицинским показаниям: │ │ полностью/│ │ частично;</w:t>
      </w:r>
    </w:p>
    <w:p>
      <w:pPr>
        <w:pStyle w:val="ConsPlusNonformat"/>
        <w:jc w:val="both"/>
        <w:rPr/>
      </w:pPr>
      <w:r>
        <w:rPr>
          <w:sz w:val="20"/>
        </w:rPr>
        <w:t>└─┘                                      └─┘           └─┘</w:t>
      </w:r>
    </w:p>
    <w:p>
      <w:pPr>
        <w:pStyle w:val="ConsPlusNonformat"/>
        <w:jc w:val="both"/>
        <w:rPr/>
      </w:pPr>
      <w:r>
        <w:rPr>
          <w:sz w:val="20"/>
        </w:rPr>
        <w:t>┌─┐                               ┌─┐           ┌─┐</w:t>
      </w:r>
    </w:p>
    <w:p>
      <w:pPr>
        <w:pStyle w:val="ConsPlusNonformat"/>
        <w:jc w:val="both"/>
        <w:rPr/>
      </w:pPr>
      <w:r>
        <w:rPr>
          <w:sz w:val="20"/>
        </w:rPr>
        <w:t xml:space="preserve">│ │ </w:t>
      </w:r>
      <w:r>
        <w:rPr>
          <w:sz w:val="20"/>
        </w:rPr>
        <w:t>не привит по другим причинам: │ │ полностью/│ │ частично;</w:t>
      </w:r>
    </w:p>
    <w:p>
      <w:pPr>
        <w:pStyle w:val="ConsPlusNonformat"/>
        <w:jc w:val="both"/>
        <w:rPr/>
      </w:pPr>
      <w:r>
        <w:rPr>
          <w:sz w:val="20"/>
        </w:rPr>
        <w:t>└─┘                               └─┘           └─┘</w:t>
      </w:r>
    </w:p>
    <w:p>
      <w:pPr>
        <w:pStyle w:val="ConsPlusNonformat"/>
        <w:jc w:val="both"/>
        <w:rPr/>
      </w:pPr>
      <w:r>
        <w:rPr>
          <w:sz w:val="20"/>
        </w:rPr>
        <w:t>┌─┐</w:t>
      </w:r>
    </w:p>
    <w:p>
      <w:pPr>
        <w:pStyle w:val="ConsPlusNonformat"/>
        <w:jc w:val="both"/>
        <w:rPr/>
      </w:pPr>
      <w:r>
        <w:rPr>
          <w:sz w:val="20"/>
        </w:rPr>
        <w:t xml:space="preserve">│ │ </w:t>
      </w:r>
      <w:r>
        <w:rPr>
          <w:sz w:val="20"/>
        </w:rPr>
        <w:t>нуждается   в   проведении   вакцинации   (ревакцинации)   с  указанием</w:t>
      </w:r>
    </w:p>
    <w:p>
      <w:pPr>
        <w:pStyle w:val="ConsPlusNonformat"/>
        <w:jc w:val="both"/>
        <w:rPr/>
      </w:pPr>
      <w:r>
        <w:rPr>
          <w:sz w:val="20"/>
        </w:rPr>
        <w:t xml:space="preserve">└─┘ </w:t>
      </w:r>
      <w:r>
        <w:rPr>
          <w:sz w:val="20"/>
        </w:rPr>
        <w:t>наименования прививки:</w:t>
      </w:r>
    </w:p>
    <w:p>
      <w:pPr>
        <w:pStyle w:val="ConsPlusNonformat"/>
        <w:jc w:val="both"/>
        <w:rPr/>
      </w:pPr>
      <w:r>
        <w:rPr>
          <w:sz w:val="20"/>
        </w:rPr>
        <w:t>__________________________________________________________________________.</w:t>
      </w:r>
      <w:bookmarkStart w:id="59" w:name="P1794"/>
    </w:p>
    <w:p>
      <w:pPr>
        <w:pStyle w:val="ConsPlusNonformat"/>
        <w:jc w:val="both"/>
        <w:rPr/>
      </w:pPr>
      <w:bookmarkEnd w:id="59"/>
      <w:r>
        <w:rPr>
          <w:sz w:val="20"/>
        </w:rPr>
        <w:t>17.10. Медицинская группа для занятий физической культурой:</w:t>
      </w:r>
    </w:p>
    <w:p>
      <w:pPr>
        <w:pStyle w:val="ConsPlusNonformat"/>
        <w:jc w:val="both"/>
        <w:rPr/>
      </w:pPr>
      <w:r>
        <w:rPr>
          <w:sz w:val="20"/>
        </w:rPr>
        <w:t>┌─┐</w:t>
      </w:r>
    </w:p>
    <w:p>
      <w:pPr>
        <w:pStyle w:val="ConsPlusNonformat"/>
        <w:jc w:val="both"/>
        <w:rPr/>
      </w:pPr>
      <w:r>
        <w:rPr>
          <w:sz w:val="20"/>
        </w:rPr>
        <w:t xml:space="preserve">│ │ </w:t>
      </w:r>
      <w:r>
        <w:rPr>
          <w:sz w:val="20"/>
        </w:rPr>
        <w:t>основная группа;</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подготовительная группа;</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специальная группа:</w:t>
      </w:r>
    </w:p>
    <w:p>
      <w:pPr>
        <w:pStyle w:val="ConsPlusNonformat"/>
        <w:jc w:val="both"/>
        <w:rPr/>
      </w:pPr>
      <w:r>
        <w:rPr>
          <w:sz w:val="20"/>
        </w:rPr>
        <w:t>└─┘</w:t>
      </w:r>
    </w:p>
    <w:p>
      <w:pPr>
        <w:pStyle w:val="ConsPlusNonformat"/>
        <w:jc w:val="both"/>
        <w:rPr/>
      </w:pPr>
      <w:r>
        <w:rPr>
          <w:sz w:val="20"/>
        </w:rPr>
        <w:t>┌─┐     ┌─┐</w:t>
      </w:r>
    </w:p>
    <w:p>
      <w:pPr>
        <w:pStyle w:val="ConsPlusNonformat"/>
        <w:jc w:val="both"/>
        <w:rPr/>
      </w:pPr>
      <w:r>
        <w:rPr>
          <w:sz w:val="20"/>
        </w:rPr>
        <w:t xml:space="preserve">│ │ </w:t>
      </w:r>
      <w:r>
        <w:rPr>
          <w:sz w:val="20"/>
        </w:rPr>
        <w:t>"А"/│ │ "Б";</w:t>
      </w:r>
    </w:p>
    <w:p>
      <w:pPr>
        <w:pStyle w:val="ConsPlusNonformat"/>
        <w:jc w:val="both"/>
        <w:rPr/>
      </w:pPr>
      <w:r>
        <w:rPr>
          <w:sz w:val="20"/>
        </w:rPr>
        <w:t>└─┘     └─┘</w:t>
      </w:r>
    </w:p>
    <w:p>
      <w:pPr>
        <w:pStyle w:val="ConsPlusNonformat"/>
        <w:jc w:val="both"/>
        <w:rPr/>
      </w:pPr>
      <w:r>
        <w:rPr>
          <w:sz w:val="20"/>
        </w:rPr>
        <w:t>┌─┐</w:t>
      </w:r>
    </w:p>
    <w:p>
      <w:pPr>
        <w:pStyle w:val="ConsPlusNonformat"/>
        <w:jc w:val="both"/>
        <w:rPr/>
      </w:pPr>
      <w:r>
        <w:rPr>
          <w:sz w:val="20"/>
        </w:rPr>
        <w:t xml:space="preserve">│ │ </w:t>
      </w:r>
      <w:r>
        <w:rPr>
          <w:sz w:val="20"/>
        </w:rPr>
        <w:t>не допущен.</w:t>
      </w:r>
    </w:p>
    <w:p>
      <w:pPr>
        <w:pStyle w:val="ConsPlusNonformat"/>
        <w:jc w:val="both"/>
        <w:rPr/>
      </w:pPr>
      <w:r>
        <w:rPr>
          <w:sz w:val="20"/>
        </w:rPr>
        <w:t>└─┘</w:t>
      </w:r>
      <w:bookmarkStart w:id="60" w:name="P1810"/>
    </w:p>
    <w:p>
      <w:pPr>
        <w:pStyle w:val="ConsPlusNonformat"/>
        <w:jc w:val="both"/>
        <w:rPr/>
      </w:pPr>
      <w:bookmarkEnd w:id="60"/>
      <w:r>
        <w:rPr>
          <w:sz w:val="20"/>
        </w:rPr>
        <w:t>17.11.  Рекомендации  по  формированию  здорового образа жизни, режиму дня,</w:t>
      </w:r>
    </w:p>
    <w:p>
      <w:pPr>
        <w:pStyle w:val="ConsPlusNonformat"/>
        <w:jc w:val="both"/>
        <w:rPr/>
      </w:pPr>
      <w:r>
        <w:rPr>
          <w:sz w:val="20"/>
        </w:rPr>
        <w:t>питанию,  физическому  развитию,  иммунопрофилактике,  занятиям  физической</w:t>
      </w:r>
    </w:p>
    <w:p>
      <w:pPr>
        <w:pStyle w:val="ConsPlusNonformat"/>
        <w:jc w:val="both"/>
        <w:rPr/>
      </w:pPr>
      <w:r>
        <w:rPr>
          <w:sz w:val="20"/>
        </w:rPr>
        <w:t>культурой:</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bookmarkStart w:id="61" w:name="P1819"/>
    </w:p>
    <w:p>
      <w:pPr>
        <w:pStyle w:val="ConsPlusNonformat"/>
        <w:jc w:val="both"/>
        <w:rPr/>
      </w:pPr>
      <w:bookmarkEnd w:id="61"/>
      <w:r>
        <w:rPr>
          <w:sz w:val="20"/>
        </w:rPr>
        <w:t>17.12.  Рекомендации  по  диспансерному  наблюдению,  лечению,  медицинской</w:t>
      </w:r>
    </w:p>
    <w:p>
      <w:pPr>
        <w:pStyle w:val="ConsPlusNonformat"/>
        <w:jc w:val="both"/>
        <w:rPr/>
      </w:pPr>
      <w:r>
        <w:rPr>
          <w:sz w:val="20"/>
        </w:rPr>
        <w:t>реабилитации,  санаторно-курортному  лечению  с  указанием диагноза (код по</w:t>
      </w:r>
    </w:p>
    <w:p>
      <w:pPr>
        <w:pStyle w:val="ConsPlusNonformat"/>
        <w:jc w:val="both"/>
        <w:rPr/>
      </w:pPr>
      <w:hyperlink r:id="rId54" w:tgtFrame="&quot;Международная статистическая классификация болезней и проблем, связанных со здоровьем (10-й пересмотр) (МКБ-10) (версия 2.27 от 02.09.2024)">
        <w:r>
          <w:rPr>
            <w:rStyle w:val="ListLabel3"/>
            <w:color w:val="0000FF"/>
            <w:sz w:val="20"/>
          </w:rPr>
          <w:t>МКБ</w:t>
        </w:r>
      </w:hyperlink>
      <w:r>
        <w:rPr>
          <w:sz w:val="20"/>
        </w:rPr>
        <w:t>), вида медицинской организации и специальности (должности) врача: 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bookmarkStart w:id="62" w:name="P1828"/>
    </w:p>
    <w:p>
      <w:pPr>
        <w:pStyle w:val="ConsPlusNonformat"/>
        <w:jc w:val="both"/>
        <w:rPr/>
      </w:pPr>
      <w:bookmarkEnd w:id="62"/>
      <w:r>
        <w:rPr>
          <w:sz w:val="20"/>
        </w:rPr>
        <w:t>18.  Перечень  и  даты  проведения  приемов  (профилактических  медицинских</w:t>
      </w:r>
    </w:p>
    <w:p>
      <w:pPr>
        <w:pStyle w:val="ConsPlusNonformat"/>
        <w:jc w:val="both"/>
        <w:rPr/>
      </w:pPr>
      <w:r>
        <w:rPr>
          <w:sz w:val="20"/>
        </w:rPr>
        <w:t>осмотров, консультаций) врачами-специалистами:</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bookmarkStart w:id="63" w:name="P1843"/>
    </w:p>
    <w:p>
      <w:pPr>
        <w:pStyle w:val="ConsPlusNonformat"/>
        <w:jc w:val="both"/>
        <w:rPr/>
      </w:pPr>
      <w:bookmarkEnd w:id="63"/>
      <w:r>
        <w:rPr>
          <w:sz w:val="20"/>
        </w:rPr>
        <w:t>19. Перечень, даты и результаты проведения исследований: 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r>
    </w:p>
    <w:p>
      <w:pPr>
        <w:pStyle w:val="ConsPlusNonformat"/>
        <w:jc w:val="both"/>
        <w:rPr/>
      </w:pPr>
      <w:r>
        <w:rPr>
          <w:sz w:val="20"/>
        </w:rPr>
        <w:t>Врач, ответственный</w:t>
      </w:r>
    </w:p>
    <w:p>
      <w:pPr>
        <w:pStyle w:val="ConsPlusNonformat"/>
        <w:jc w:val="both"/>
        <w:rPr/>
      </w:pPr>
      <w:r>
        <w:rPr>
          <w:sz w:val="20"/>
        </w:rPr>
        <w:t>за проведение</w:t>
      </w:r>
    </w:p>
    <w:p>
      <w:pPr>
        <w:pStyle w:val="ConsPlusNonformat"/>
        <w:jc w:val="both"/>
        <w:rPr/>
      </w:pPr>
      <w:r>
        <w:rPr>
          <w:sz w:val="20"/>
        </w:rPr>
        <w:t>диспансеризации         ___________   _____________________________________</w:t>
      </w:r>
    </w:p>
    <w:p>
      <w:pPr>
        <w:pStyle w:val="ConsPlusNonformat"/>
        <w:jc w:val="both"/>
        <w:rPr/>
      </w:pPr>
      <w:r>
        <w:rPr>
          <w:sz w:val="20"/>
        </w:rPr>
        <w:t xml:space="preserve">                         </w:t>
      </w:r>
      <w:r>
        <w:rPr>
          <w:sz w:val="20"/>
        </w:rPr>
        <w:t>(подпись)    (фамилия, имя, отчество (при наличии)</w:t>
      </w:r>
    </w:p>
    <w:p>
      <w:pPr>
        <w:pStyle w:val="ConsPlusNonformat"/>
        <w:jc w:val="both"/>
        <w:rPr/>
      </w:pPr>
      <w:r>
        <w:rPr/>
      </w:r>
    </w:p>
    <w:p>
      <w:pPr>
        <w:pStyle w:val="ConsPlusNonformat"/>
        <w:jc w:val="both"/>
        <w:rPr/>
      </w:pPr>
      <w:r>
        <w:rPr>
          <w:sz w:val="20"/>
        </w:rPr>
        <w:t>Руководитель</w:t>
      </w:r>
    </w:p>
    <w:p>
      <w:pPr>
        <w:pStyle w:val="ConsPlusNonformat"/>
        <w:jc w:val="both"/>
        <w:rPr/>
      </w:pPr>
      <w:r>
        <w:rPr>
          <w:sz w:val="20"/>
        </w:rPr>
        <w:t>медицинской</w:t>
      </w:r>
    </w:p>
    <w:p>
      <w:pPr>
        <w:pStyle w:val="ConsPlusNonformat"/>
        <w:jc w:val="both"/>
        <w:rPr/>
      </w:pPr>
      <w:r>
        <w:rPr>
          <w:sz w:val="20"/>
        </w:rPr>
        <w:t>организации             ___________   _____________________________________</w:t>
      </w:r>
    </w:p>
    <w:p>
      <w:pPr>
        <w:pStyle w:val="ConsPlusNonformat"/>
        <w:jc w:val="both"/>
        <w:rPr/>
      </w:pPr>
      <w:r>
        <w:rPr>
          <w:sz w:val="20"/>
        </w:rPr>
        <w:t xml:space="preserve">                         </w:t>
      </w:r>
      <w:r>
        <w:rPr>
          <w:sz w:val="20"/>
        </w:rPr>
        <w:t>(подпись)    (фамилия, имя, отчество (при наличии)</w:t>
      </w:r>
    </w:p>
    <w:p>
      <w:pPr>
        <w:pStyle w:val="ConsPlusNonformat"/>
        <w:jc w:val="both"/>
        <w:rPr/>
      </w:pPr>
      <w:r>
        <w:rPr/>
      </w:r>
    </w:p>
    <w:p>
      <w:pPr>
        <w:pStyle w:val="ConsPlusNonformat"/>
        <w:jc w:val="both"/>
        <w:rPr/>
      </w:pPr>
      <w:r>
        <w:rPr>
          <w:sz w:val="20"/>
        </w:rPr>
        <w:t>Дата заполнения "__" ________ 20__ г.</w:t>
      </w:r>
    </w:p>
    <w:p>
      <w:pPr>
        <w:pStyle w:val="ConsPlusNonformat"/>
        <w:jc w:val="both"/>
        <w:rPr/>
      </w:pPr>
      <w:r>
        <w:rPr/>
      </w:r>
    </w:p>
    <w:p>
      <w:pPr>
        <w:pStyle w:val="ConsPlusNonformat"/>
        <w:jc w:val="both"/>
        <w:rPr/>
      </w:pPr>
      <w:r>
        <w:rPr>
          <w:sz w:val="20"/>
        </w:rPr>
        <w:t>М.П. (при наличии)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 N 3</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212н</w:t>
      </w:r>
    </w:p>
    <w:p>
      <w:pPr>
        <w:pStyle w:val="ConsPlusNormal"/>
        <w:jc w:val="both"/>
        <w:rPr/>
      </w:pPr>
      <w:r>
        <w:rPr/>
      </w:r>
      <w:bookmarkStart w:id="64" w:name="P1880"/>
      <w:bookmarkStart w:id="65" w:name="P1880"/>
      <w:bookmarkEnd w:id="65"/>
    </w:p>
    <w:p>
      <w:pPr>
        <w:pStyle w:val="ConsPlusTitle"/>
        <w:jc w:val="center"/>
        <w:rPr/>
      </w:pPr>
      <w:bookmarkStart w:id="66" w:name="P1880"/>
      <w:bookmarkEnd w:id="66"/>
      <w:r>
        <w:rPr>
          <w:sz w:val="24"/>
        </w:rPr>
        <w:t>ПОРЯДОК</w:t>
      </w:r>
    </w:p>
    <w:p>
      <w:pPr>
        <w:pStyle w:val="ConsPlusTitle"/>
        <w:jc w:val="center"/>
        <w:rPr/>
      </w:pPr>
      <w:r>
        <w:rPr>
          <w:sz w:val="24"/>
        </w:rPr>
        <w:t>ВЕДЕНИЯ УЧЕТНОЙ ФОРМЫ N 030/У-Д/С "КАРТА</w:t>
      </w:r>
    </w:p>
    <w:p>
      <w:pPr>
        <w:pStyle w:val="ConsPlusTitle"/>
        <w:jc w:val="center"/>
        <w:rPr/>
      </w:pPr>
      <w:r>
        <w:rPr>
          <w:sz w:val="24"/>
        </w:rPr>
        <w:t>ДИСПАНСЕРИЗАЦИИ НЕСОВЕРШЕННОЛЕТНЕГО"</w:t>
      </w:r>
    </w:p>
    <w:p>
      <w:pPr>
        <w:pStyle w:val="ConsPlusNormal"/>
        <w:jc w:val="both"/>
        <w:rPr/>
      </w:pPr>
      <w:r>
        <w:rPr/>
      </w:r>
    </w:p>
    <w:p>
      <w:pPr>
        <w:pStyle w:val="ConsPlusNormal"/>
        <w:ind w:firstLine="540"/>
        <w:jc w:val="both"/>
        <w:rPr/>
      </w:pPr>
      <w:r>
        <w:rPr>
          <w:sz w:val="24"/>
        </w:rPr>
        <w:t xml:space="preserve">1. Учетная </w:t>
      </w:r>
      <w:hyperlink w:anchor="P522" w:tgtFrame=" Карта диспансеризации несовершеннолетнего">
        <w:r>
          <w:rPr>
            <w:rStyle w:val="ListLabel2"/>
            <w:color w:val="0000FF"/>
            <w:sz w:val="24"/>
          </w:rPr>
          <w:t>форма</w:t>
        </w:r>
      </w:hyperlink>
      <w:r>
        <w:rPr>
          <w:sz w:val="24"/>
        </w:rPr>
        <w:t xml:space="preserve"> N 030/у-Д/с "Карта диспансеризации несовершеннолетнего" (далее - карта диспансеризации) отражает результаты проведения диспансеризации пребывающих в стационарных учреждениях детей-сирот и детей, находящихся в трудной жизненной ситуации (далее соответственно - диспансеризация, несовершеннолетний).</w:t>
      </w:r>
    </w:p>
    <w:p>
      <w:pPr>
        <w:pStyle w:val="ConsPlusNormal"/>
        <w:spacing w:before="240" w:after="0"/>
        <w:ind w:firstLine="540"/>
        <w:jc w:val="both"/>
        <w:rPr/>
      </w:pPr>
      <w:r>
        <w:rPr>
          <w:sz w:val="24"/>
        </w:rPr>
        <w:t xml:space="preserve">2. </w:t>
      </w:r>
      <w:hyperlink w:anchor="P522" w:tgtFrame=" Карта диспансеризации несовершеннолетнего">
        <w:r>
          <w:rPr>
            <w:rStyle w:val="ListLabel2"/>
            <w:color w:val="0000FF"/>
            <w:sz w:val="24"/>
          </w:rPr>
          <w:t>Карта</w:t>
        </w:r>
      </w:hyperlink>
      <w:r>
        <w:rPr>
          <w:sz w:val="24"/>
        </w:rPr>
        <w:t xml:space="preserve"> диспансеризации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55" w:tgtFrame="Приказ Минздрава России от 07.09.2020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w:r>
          <w:rPr>
            <w:rStyle w:val="ListLabel2"/>
            <w:color w:val="0000FF"/>
            <w:sz w:val="24"/>
          </w:rPr>
          <w:t>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или оформляется на бумажном носителе.</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&lt;1&gt; Зарегистрирован Министерством юстиции Российской Федерации 12 января 2021 г., регистрационный N 62054, срок действия до 1 февраля 2027 г.</w:t>
      </w:r>
    </w:p>
    <w:p>
      <w:pPr>
        <w:pStyle w:val="ConsPlusNormal"/>
        <w:jc w:val="both"/>
        <w:rPr/>
      </w:pPr>
      <w:r>
        <w:rPr/>
      </w:r>
    </w:p>
    <w:p>
      <w:pPr>
        <w:pStyle w:val="ConsPlusNormal"/>
        <w:ind w:firstLine="540"/>
        <w:jc w:val="both"/>
        <w:rPr/>
      </w:pPr>
      <w:r>
        <w:rPr>
          <w:sz w:val="24"/>
        </w:rPr>
        <w:t xml:space="preserve">3. </w:t>
      </w:r>
      <w:hyperlink w:anchor="P522" w:tgtFrame=" Карта диспансеризации несовершеннолетнего">
        <w:r>
          <w:rPr>
            <w:rStyle w:val="ListLabel2"/>
            <w:color w:val="0000FF"/>
            <w:sz w:val="24"/>
          </w:rPr>
          <w:t>Карта</w:t>
        </w:r>
      </w:hyperlink>
      <w:r>
        <w:rPr>
          <w:sz w:val="24"/>
        </w:rPr>
        <w:t xml:space="preserve"> диспансеризации формируется или оформляется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диспансеризации.</w:t>
      </w:r>
    </w:p>
    <w:p>
      <w:pPr>
        <w:pStyle w:val="ConsPlusNormal"/>
        <w:spacing w:before="240" w:after="0"/>
        <w:ind w:firstLine="540"/>
        <w:jc w:val="both"/>
        <w:rPr/>
      </w:pPr>
      <w:r>
        <w:rPr>
          <w:sz w:val="24"/>
        </w:rPr>
        <w:t xml:space="preserve">4. Результат прохождения диспансеризации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hyperlink r:id="rId56" w:tgtFrame="Федеральный закон от 21.11.2011 N 323-ФЗ (ред. от 23.07.2025) Об основах охраны здоровья граждан в Российской Федерации">
        <w:r>
          <w:rPr>
            <w:rStyle w:val="ListLabel2"/>
            <w:color w:val="0000FF"/>
            <w:sz w:val="24"/>
          </w:rPr>
          <w:t>законом</w:t>
        </w:r>
      </w:hyperlink>
      <w:r>
        <w:rPr>
          <w:sz w:val="24"/>
        </w:rPr>
        <w:t xml:space="preserve"> от 21 ноября 2011 г. N 323-ФЗ "Об основах охраны здоровья граждан в Российской Федерации" (далее - Федеральный закон N 323-ФЗ).</w:t>
      </w:r>
    </w:p>
    <w:p>
      <w:pPr>
        <w:pStyle w:val="ConsPlusNormal"/>
        <w:spacing w:before="240" w:after="0"/>
        <w:ind w:firstLine="540"/>
        <w:jc w:val="both"/>
        <w:rPr/>
      </w:pPr>
      <w:r>
        <w:rPr>
          <w:sz w:val="24"/>
        </w:rPr>
        <w:t xml:space="preserve">5. </w:t>
      </w:r>
      <w:hyperlink w:anchor="P522" w:tgtFrame=" Карта диспансеризации несовершеннолетнего">
        <w:r>
          <w:rPr>
            <w:rStyle w:val="ListLabel2"/>
            <w:color w:val="0000FF"/>
            <w:sz w:val="24"/>
          </w:rPr>
          <w:t>Карта</w:t>
        </w:r>
      </w:hyperlink>
      <w:r>
        <w:rPr>
          <w:sz w:val="24"/>
        </w:rPr>
        <w:t xml:space="preserve"> диспансеризации формируется или оформляется не позднее 20 рабочих дней с даты окончания диспансеризации, независимо от количества медицинских работников, участвующих в ее проведении.</w:t>
      </w:r>
    </w:p>
    <w:p>
      <w:pPr>
        <w:pStyle w:val="ConsPlusNormal"/>
        <w:spacing w:before="240" w:after="0"/>
        <w:ind w:firstLine="540"/>
        <w:jc w:val="both"/>
        <w:rPr/>
      </w:pPr>
      <w:r>
        <w:rPr>
          <w:sz w:val="24"/>
        </w:rPr>
        <w:t>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&lt;2&gt; </w:t>
      </w:r>
      <w:hyperlink r:id="rId57" w:tgtFrame="Федеральный закон от 21.11.2011 N 323-ФЗ (ред. от 23.07.2025) Об основах охраны здоровья граждан в Российской Федерации">
        <w:r>
          <w:rPr>
            <w:rStyle w:val="ListLabel2"/>
            <w:color w:val="0000FF"/>
            <w:sz w:val="24"/>
          </w:rPr>
          <w:t>Часть 5 статьи 91</w:t>
        </w:r>
      </w:hyperlink>
      <w:r>
        <w:rPr>
          <w:sz w:val="24"/>
        </w:rPr>
        <w:t xml:space="preserve"> Федерального закона N 323-ФЗ.</w:t>
      </w:r>
    </w:p>
    <w:p>
      <w:pPr>
        <w:pStyle w:val="ConsPlusNormal"/>
        <w:spacing w:before="240" w:after="0"/>
        <w:ind w:firstLine="540"/>
        <w:jc w:val="both"/>
        <w:rPr/>
      </w:pPr>
      <w:r>
        <w:rPr>
          <w:sz w:val="24"/>
        </w:rPr>
        <w:t xml:space="preserve">&lt;3&gt; </w:t>
      </w:r>
      <w:hyperlink r:id="rId58" w:tgtFrame="Федеральный закон от 21.11.2011 N 323-ФЗ (ред. от 23.07.2025) Об основах охраны здоровья граждан в Российской Федерации">
        <w:r>
          <w:rPr>
            <w:rStyle w:val="ListLabel2"/>
            <w:color w:val="0000FF"/>
            <w:sz w:val="24"/>
          </w:rPr>
          <w:t>Часть 1 статьи 91</w:t>
        </w:r>
      </w:hyperlink>
      <w:r>
        <w:rPr>
          <w:sz w:val="24"/>
        </w:rPr>
        <w:t xml:space="preserve"> Федерального закона N 323-ФЗ.</w:t>
      </w:r>
    </w:p>
    <w:p>
      <w:pPr>
        <w:pStyle w:val="ConsPlusNormal"/>
        <w:jc w:val="both"/>
        <w:rPr/>
      </w:pPr>
      <w:r>
        <w:rPr/>
      </w:r>
    </w:p>
    <w:p>
      <w:pPr>
        <w:pStyle w:val="ConsPlusNormal"/>
        <w:ind w:firstLine="540"/>
        <w:jc w:val="both"/>
        <w:rPr/>
      </w:pPr>
      <w:r>
        <w:rPr>
          <w:sz w:val="24"/>
        </w:rPr>
        <w:t xml:space="preserve">7. При формировании </w:t>
      </w:r>
      <w:hyperlink w:anchor="P522" w:tgtFrame=" Карта диспансеризации несовершеннолетнего">
        <w:r>
          <w:rPr>
            <w:rStyle w:val="ListLabel2"/>
            <w:color w:val="0000FF"/>
            <w:sz w:val="24"/>
          </w:rPr>
          <w:t>карты</w:t>
        </w:r>
      </w:hyperlink>
      <w:r>
        <w:rPr>
          <w:sz w:val="24"/>
        </w:rPr>
        <w:t xml:space="preserve"> диспансеризации, а также ее разделов, в форме электронного документа, строки формируются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ConsPlusNormal"/>
        <w:spacing w:before="240" w:after="0"/>
        <w:ind w:firstLine="540"/>
        <w:jc w:val="both"/>
        <w:rPr/>
      </w:pPr>
      <w:r>
        <w:rPr>
          <w:sz w:val="24"/>
        </w:rPr>
        <w:t xml:space="preserve">8. При формировании </w:t>
      </w:r>
      <w:hyperlink w:anchor="P522" w:tgtFrame=" Карта диспансеризации несовершеннолетнего">
        <w:r>
          <w:rPr>
            <w:rStyle w:val="ListLabel2"/>
            <w:color w:val="0000FF"/>
            <w:sz w:val="24"/>
          </w:rPr>
          <w:t>карты</w:t>
        </w:r>
      </w:hyperlink>
      <w:r>
        <w:rPr>
          <w:sz w:val="24"/>
        </w:rPr>
        <w:t xml:space="preserve"> диспансеризации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ConsPlusNormal"/>
        <w:spacing w:before="240" w:after="0"/>
        <w:ind w:firstLine="540"/>
        <w:jc w:val="both"/>
        <w:rPr/>
      </w:pPr>
      <w:r>
        <w:rPr>
          <w:sz w:val="24"/>
        </w:rPr>
        <w:t xml:space="preserve">9. При формировании </w:t>
      </w:r>
      <w:hyperlink w:anchor="P522" w:tgtFrame=" Карта диспансеризации несовершеннолетнего">
        <w:r>
          <w:rPr>
            <w:rStyle w:val="ListLabel2"/>
            <w:color w:val="0000FF"/>
            <w:sz w:val="24"/>
          </w:rPr>
          <w:t>карты</w:t>
        </w:r>
      </w:hyperlink>
      <w:r>
        <w:rPr>
          <w:sz w:val="24"/>
        </w:rPr>
        <w:t xml:space="preserve"> диспансеризации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&lt;4&gt; </w:t>
      </w:r>
      <w:hyperlink r:id="rId59" w:tgtFrame="Приказ Минздрава России от 27.08.2020 N 906н Об утверждении перечня, порядка ведения и использования классификаторов, справочников и иной нормативно-справочной информации в сфере здравоохранения">
        <w:r>
          <w:rPr>
            <w:rStyle w:val="ListLabel2"/>
            <w:color w:val="0000FF"/>
            <w:sz w:val="24"/>
          </w:rPr>
          <w:t>Пункты 3</w:t>
        </w:r>
      </w:hyperlink>
      <w:r>
        <w:rPr>
          <w:sz w:val="24"/>
        </w:rPr>
        <w:t xml:space="preserve"> и </w:t>
      </w:r>
      <w:hyperlink r:id="rId60" w:tgtFrame="Приказ Минздрава России от 27.08.2020 N 906н Об утверждении перечня, порядка ведения и использования классификаторов, справочников и иной нормативно-справочной информации в сфере здравоохранения">
        <w:r>
          <w:rPr>
            <w:rStyle w:val="ListLabel2"/>
            <w:color w:val="0000FF"/>
            <w:sz w:val="24"/>
          </w:rPr>
          <w:t>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ConsPlusNormal"/>
        <w:jc w:val="both"/>
        <w:rPr/>
      </w:pPr>
      <w:r>
        <w:rPr/>
      </w:r>
    </w:p>
    <w:p>
      <w:pPr>
        <w:pStyle w:val="ConsPlusNormal"/>
        <w:ind w:firstLine="540"/>
        <w:jc w:val="both"/>
        <w:rPr/>
      </w:pPr>
      <w:r>
        <w:rPr>
          <w:sz w:val="24"/>
        </w:rPr>
        <w:t xml:space="preserve">10. На титульном </w:t>
      </w:r>
      <w:hyperlink w:anchor="P522" w:tgtFrame=" Карта диспансеризации несовершеннолетнего">
        <w:r>
          <w:rPr>
            <w:rStyle w:val="ListLabel2"/>
            <w:color w:val="0000FF"/>
            <w:sz w:val="24"/>
          </w:rPr>
          <w:t>листе</w:t>
        </w:r>
      </w:hyperlink>
      <w:r>
        <w:rPr>
          <w:sz w:val="24"/>
        </w:rP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pPr>
        <w:pStyle w:val="ConsPlusNormal"/>
        <w:spacing w:before="240" w:after="0"/>
        <w:ind w:firstLine="540"/>
        <w:jc w:val="both"/>
        <w:rPr/>
      </w:pPr>
      <w:r>
        <w:rPr>
          <w:sz w:val="24"/>
        </w:rPr>
        <w:t xml:space="preserve">11. В </w:t>
      </w:r>
      <w:hyperlink w:anchor="P524" w:tgtFrame="1. Полное наименование стационарного учреждения/медицинской">
        <w:r>
          <w:rPr>
            <w:rStyle w:val="ListLabel2"/>
            <w:color w:val="0000FF"/>
            <w:sz w:val="24"/>
          </w:rPr>
          <w:t>пункте 1</w:t>
        </w:r>
      </w:hyperlink>
      <w:r>
        <w:rPr>
          <w:sz w:val="24"/>
        </w:rPr>
        <w:t xml:space="preserve"> указывается полное наименование стационарного учреждения/медицинской организации/образовательной организации без сокращений, четко и разборчиво, чтобы исключить неверное прочтение.</w:t>
      </w:r>
    </w:p>
    <w:p>
      <w:pPr>
        <w:pStyle w:val="ConsPlusNormal"/>
        <w:spacing w:before="240" w:after="0"/>
        <w:ind w:firstLine="540"/>
        <w:jc w:val="both"/>
        <w:rPr/>
      </w:pPr>
      <w:r>
        <w:rPr>
          <w:sz w:val="24"/>
        </w:rPr>
        <w:t xml:space="preserve">12. В </w:t>
      </w:r>
      <w:hyperlink w:anchor="P527" w:tgtFrame="1.1. Ведомственная принадлежность:">
        <w:r>
          <w:rPr>
            <w:rStyle w:val="ListLabel2"/>
            <w:color w:val="0000FF"/>
            <w:sz w:val="24"/>
          </w:rPr>
          <w:t>подпункте 1.1</w:t>
        </w:r>
      </w:hyperlink>
      <w:r>
        <w:rPr>
          <w:sz w:val="24"/>
        </w:rPr>
        <w:t xml:space="preserve"> указывается ведомственная принадлежность стационарного учреждения/медицинской организации/образовательной организации - выбор одного из представленных вариантов (органы власти в сфере охраны здоровья; органы власти, осуществляющие государственное управление в сфере образования; органы власти в области оказания государственной социальной помощи; другое).</w:t>
      </w:r>
    </w:p>
    <w:p>
      <w:pPr>
        <w:pStyle w:val="ConsPlusNormal"/>
        <w:spacing w:before="240" w:after="0"/>
        <w:ind w:firstLine="540"/>
        <w:jc w:val="both"/>
        <w:rPr/>
      </w:pPr>
      <w:r>
        <w:rPr>
          <w:sz w:val="24"/>
        </w:rPr>
        <w:t xml:space="preserve">13. В </w:t>
      </w:r>
      <w:hyperlink w:anchor="P540" w:tgtFrame="1.2. Адрес места нахождения стационарного учреждения/медицинской">
        <w:r>
          <w:rPr>
            <w:rStyle w:val="ListLabel2"/>
            <w:color w:val="0000FF"/>
            <w:sz w:val="24"/>
          </w:rPr>
          <w:t>подпункте 1.2</w:t>
        </w:r>
      </w:hyperlink>
      <w:r>
        <w:rPr>
          <w:sz w:val="24"/>
        </w:rPr>
        <w:t xml:space="preserve"> указывается адрес места нахождения стационарного учреждения/медицинской организации/образовательной организации.</w:t>
      </w:r>
    </w:p>
    <w:p>
      <w:pPr>
        <w:pStyle w:val="ConsPlusNormal"/>
        <w:spacing w:before="240" w:after="0"/>
        <w:ind w:firstLine="540"/>
        <w:jc w:val="both"/>
        <w:rPr/>
      </w:pPr>
      <w:r>
        <w:rPr>
          <w:sz w:val="24"/>
        </w:rPr>
        <w:t xml:space="preserve">14. </w:t>
      </w:r>
      <w:hyperlink w:anchor="P543" w:tgtFrame="2. Фамилия, имя, отчество (при наличии) несовершеннолетнего: ______________">
        <w:r>
          <w:rPr>
            <w:rStyle w:val="ListLabel2"/>
            <w:color w:val="0000FF"/>
            <w:sz w:val="24"/>
          </w:rPr>
          <w:t>Пункт 2</w:t>
        </w:r>
      </w:hyperlink>
      <w:r>
        <w:rPr>
          <w:sz w:val="24"/>
        </w:rP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pPr>
        <w:pStyle w:val="ConsPlusNormal"/>
        <w:spacing w:before="240" w:after="0"/>
        <w:ind w:firstLine="540"/>
        <w:jc w:val="both"/>
        <w:rPr/>
      </w:pPr>
      <w:r>
        <w:rPr>
          <w:sz w:val="24"/>
        </w:rPr>
        <w:t>указывается фамилия, имя, отчество (при наличии);</w:t>
      </w:r>
    </w:p>
    <w:p>
      <w:pPr>
        <w:pStyle w:val="ConsPlusNormal"/>
        <w:spacing w:before="240" w:after="0"/>
        <w:ind w:firstLine="540"/>
        <w:jc w:val="both"/>
        <w:rPr/>
      </w:pPr>
      <w:r>
        <w:rPr>
          <w:sz w:val="24"/>
        </w:rPr>
        <w:t>пол выбирается из представленных вариантов (мужской или женский);</w:t>
      </w:r>
    </w:p>
    <w:p>
      <w:pPr>
        <w:pStyle w:val="ConsPlusNormal"/>
        <w:spacing w:before="240" w:after="0"/>
        <w:ind w:firstLine="540"/>
        <w:jc w:val="both"/>
        <w:rPr/>
      </w:pPr>
      <w:r>
        <w:rPr>
          <w:sz w:val="24"/>
        </w:rPr>
        <w:t>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 xml:space="preserve">15. В </w:t>
      </w:r>
      <w:hyperlink w:anchor="P549" w:tgtFrame="2.3. Категория учета несовершеннолетнего:">
        <w:r>
          <w:rPr>
            <w:rStyle w:val="ListLabel2"/>
            <w:color w:val="0000FF"/>
            <w:sz w:val="24"/>
          </w:rPr>
          <w:t>подпункте 2.3</w:t>
        </w:r>
      </w:hyperlink>
      <w:r>
        <w:rPr>
          <w:sz w:val="24"/>
        </w:rPr>
        <w:t xml:space="preserve"> указывается категория учета несовершеннолетнего - выбор одного из представленных вариантов (ребенок-сирота; ребенок, оставшийся без попечения родителей; ребенок, находящийся в трудной жизненной ситуации; нет категории).</w:t>
      </w:r>
    </w:p>
    <w:p>
      <w:pPr>
        <w:pStyle w:val="ConsPlusNormal"/>
        <w:spacing w:before="240" w:after="0"/>
        <w:ind w:firstLine="540"/>
        <w:jc w:val="both"/>
        <w:rPr/>
      </w:pPr>
      <w:r>
        <w:rPr>
          <w:sz w:val="24"/>
        </w:rPr>
        <w:t xml:space="preserve">16. В </w:t>
      </w:r>
      <w:hyperlink w:anchor="P562" w:tgtFrame="2.4. На дату проведения диспансеризации:">
        <w:r>
          <w:rPr>
            <w:rStyle w:val="ListLabel2"/>
            <w:color w:val="0000FF"/>
            <w:sz w:val="24"/>
          </w:rPr>
          <w:t>подпункте 2.4</w:t>
        </w:r>
      </w:hyperlink>
      <w:r>
        <w:rPr>
          <w:sz w:val="24"/>
        </w:rPr>
        <w:t xml:space="preserve"> указывается местонахождение несовершеннолетнего - выбор одного из представленных вариантов (находится в стационарном учреждении; под опекой/попечительством; передан в патронатную семью; усыновлен (удочерена); другое).</w:t>
      </w:r>
    </w:p>
    <w:p>
      <w:pPr>
        <w:pStyle w:val="ConsPlusNormal"/>
        <w:spacing w:before="240" w:after="0"/>
        <w:ind w:firstLine="540"/>
        <w:jc w:val="both"/>
        <w:rPr/>
      </w:pPr>
      <w:r>
        <w:rPr>
          <w:sz w:val="24"/>
        </w:rPr>
        <w:t xml:space="preserve">17. В </w:t>
      </w:r>
      <w:hyperlink w:anchor="P578" w:tgtFrame="3. Полис обязательного медицинского страхования: N _______________________.">
        <w:r>
          <w:rPr>
            <w:rStyle w:val="ListLabel2"/>
            <w:color w:val="0000FF"/>
            <w:sz w:val="24"/>
          </w:rPr>
          <w:t>пункте 3</w:t>
        </w:r>
      </w:hyperlink>
      <w:r>
        <w:rPr>
          <w:sz w:val="24"/>
        </w:rPr>
        <w:t xml:space="preserve"> указываются сведения о полисе обязательного медицинского страхования (номер полиса, наименование страховой медицинской организации).</w:t>
      </w:r>
    </w:p>
    <w:p>
      <w:pPr>
        <w:pStyle w:val="ConsPlusNormal"/>
        <w:spacing w:before="240" w:after="0"/>
        <w:ind w:firstLine="540"/>
        <w:jc w:val="both"/>
        <w:rPr/>
      </w:pPr>
      <w:r>
        <w:rPr>
          <w:sz w:val="24"/>
        </w:rPr>
        <w:t xml:space="preserve">18. В </w:t>
      </w:r>
      <w:hyperlink w:anchor="P581" w:tgtFrame="4. Страховой номер индивидуального лицевого счета ________________________.">
        <w:r>
          <w:rPr>
            <w:rStyle w:val="ListLabel2"/>
            <w:color w:val="0000FF"/>
            <w:sz w:val="24"/>
          </w:rPr>
          <w:t>пункте 4</w:t>
        </w:r>
      </w:hyperlink>
      <w:r>
        <w:rPr>
          <w:sz w:val="24"/>
        </w:rPr>
        <w:t xml:space="preserve"> указывается страховой номер индивидуального лицевого счета несовершеннолетнего.</w:t>
      </w:r>
    </w:p>
    <w:p>
      <w:pPr>
        <w:pStyle w:val="ConsPlusNormal"/>
        <w:spacing w:before="240" w:after="0"/>
        <w:ind w:firstLine="540"/>
        <w:jc w:val="both"/>
        <w:rPr/>
      </w:pPr>
      <w:r>
        <w:rPr>
          <w:sz w:val="24"/>
        </w:rPr>
        <w:t xml:space="preserve">19. В </w:t>
      </w:r>
      <w:hyperlink w:anchor="P582" w:tgtFrame="5. Дата поступления в стационарное учреждение (дд.мм.гггг.): _____________.">
        <w:r>
          <w:rPr>
            <w:rStyle w:val="ListLabel2"/>
            <w:color w:val="0000FF"/>
            <w:sz w:val="24"/>
          </w:rPr>
          <w:t>пункте 5</w:t>
        </w:r>
      </w:hyperlink>
      <w:r>
        <w:rPr>
          <w:sz w:val="24"/>
        </w:rPr>
        <w:t xml:space="preserve"> указывается дата поступления несовершеннолетнего в стационарное учреждение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 xml:space="preserve">20. В </w:t>
      </w:r>
      <w:hyperlink w:anchor="P583" w:tgtFrame="6. Причина выбытия из стационарного учреждения:">
        <w:r>
          <w:rPr>
            <w:rStyle w:val="ListLabel2"/>
            <w:color w:val="0000FF"/>
            <w:sz w:val="24"/>
          </w:rPr>
          <w:t>пункте 6</w:t>
        </w:r>
      </w:hyperlink>
      <w:r>
        <w:rPr>
          <w:sz w:val="24"/>
        </w:rPr>
        <w:t xml:space="preserve"> указывается причина выбытия несовершеннолетнего из стационарного учреждения - выбор одного из представленных вариантов (опека/попечительство; усыновление (удочерение); передан в патронатную семью; выбыл в другое стационарное учреждение; выбыл: по возрасту; смерть; другое).</w:t>
      </w:r>
    </w:p>
    <w:p>
      <w:pPr>
        <w:pStyle w:val="ConsPlusNormal"/>
        <w:spacing w:before="240" w:after="0"/>
        <w:ind w:firstLine="540"/>
        <w:jc w:val="both"/>
        <w:rPr/>
      </w:pPr>
      <w:r>
        <w:rPr>
          <w:sz w:val="24"/>
        </w:rPr>
        <w:t xml:space="preserve">21. В </w:t>
      </w:r>
      <w:hyperlink w:anchor="P608" w:tgtFrame="6.1. Дата выбытия (дд.мм.гггг.): _________________________________________.">
        <w:r>
          <w:rPr>
            <w:rStyle w:val="ListLabel2"/>
            <w:color w:val="0000FF"/>
            <w:sz w:val="24"/>
          </w:rPr>
          <w:t>подпункте 6.1</w:t>
        </w:r>
      </w:hyperlink>
      <w:r>
        <w:rPr>
          <w:sz w:val="24"/>
        </w:rPr>
        <w:t xml:space="preserve"> указывается дата выбытия несовершеннолетнего из стационарного учреждения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 xml:space="preserve">22. В </w:t>
      </w:r>
      <w:hyperlink w:anchor="P609" w:tgtFrame="7. Отсутствует на дату проведения диспансеризации по причине: _____________">
        <w:r>
          <w:rPr>
            <w:rStyle w:val="ListLabel2"/>
            <w:color w:val="0000FF"/>
            <w:sz w:val="24"/>
          </w:rPr>
          <w:t>пункте 7</w:t>
        </w:r>
      </w:hyperlink>
      <w:r>
        <w:rPr>
          <w:sz w:val="24"/>
        </w:rPr>
        <w:t xml:space="preserve"> указывается причина отсутствия несовершеннолетнего на дату проведения диспансеризации.</w:t>
      </w:r>
    </w:p>
    <w:p>
      <w:pPr>
        <w:pStyle w:val="ConsPlusNormal"/>
        <w:spacing w:before="240" w:after="0"/>
        <w:ind w:firstLine="540"/>
        <w:jc w:val="both"/>
        <w:rPr/>
      </w:pPr>
      <w:r>
        <w:rPr>
          <w:sz w:val="24"/>
        </w:rPr>
        <w:t xml:space="preserve">23. В </w:t>
      </w:r>
      <w:hyperlink w:anchor="P611" w:tgtFrame="8. Адрес места жительства (пребывания) несовершеннолетнего: _______________">
        <w:r>
          <w:rPr>
            <w:rStyle w:val="ListLabel2"/>
            <w:color w:val="0000FF"/>
            <w:sz w:val="24"/>
          </w:rPr>
          <w:t>пункте 8</w:t>
        </w:r>
      </w:hyperlink>
      <w:r>
        <w:rPr>
          <w:sz w:val="24"/>
        </w:rPr>
        <w:t xml:space="preserve"> указывается адрес места жительства несовершеннолетнего - республика, край, область, район, город, населенный пункт, улица, дом, квартира.</w:t>
      </w:r>
    </w:p>
    <w:p>
      <w:pPr>
        <w:pStyle w:val="ConsPlusNormal"/>
        <w:spacing w:before="240" w:after="0"/>
        <w:ind w:firstLine="540"/>
        <w:jc w:val="both"/>
        <w:rPr/>
      </w:pPr>
      <w:r>
        <w:rPr>
          <w:sz w:val="24"/>
        </w:rPr>
        <w:t xml:space="preserve">24. В </w:t>
      </w:r>
      <w:hyperlink w:anchor="P613" w:tgtFrame="9. Полное наименование медицинской организации, выбранной">
        <w:r>
          <w:rPr>
            <w:rStyle w:val="ListLabel2"/>
            <w:color w:val="0000FF"/>
            <w:sz w:val="24"/>
          </w:rPr>
          <w:t>пункте 9</w:t>
        </w:r>
      </w:hyperlink>
      <w:r>
        <w:rPr>
          <w:sz w:val="24"/>
        </w:rPr>
        <w:t xml:space="preserve"> указывается полное наименование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 без сокращений, четко и разборчиво, чтобы исключить неверное прочтение.</w:t>
      </w:r>
    </w:p>
    <w:p>
      <w:pPr>
        <w:pStyle w:val="ConsPlusNormal"/>
        <w:spacing w:before="240" w:after="0"/>
        <w:ind w:firstLine="540"/>
        <w:jc w:val="both"/>
        <w:rPr/>
      </w:pPr>
      <w:r>
        <w:rPr>
          <w:sz w:val="24"/>
        </w:rPr>
        <w:t xml:space="preserve">25. В </w:t>
      </w:r>
      <w:hyperlink w:anchor="P617" w:tgtFrame="10. Адрес места нахождения медицинской организации, выбранной">
        <w:r>
          <w:rPr>
            <w:rStyle w:val="ListLabel2"/>
            <w:color w:val="0000FF"/>
            <w:sz w:val="24"/>
          </w:rPr>
          <w:t>пункте 10</w:t>
        </w:r>
      </w:hyperlink>
      <w:r>
        <w:rPr>
          <w:sz w:val="24"/>
        </w:rPr>
        <w:t xml:space="preserve"> указывается адрес места нахождения медицинской организации, выбранной несовершеннолетним (его родителем или иным законным представителем) для получения первичной медико-санитарной помощи.</w:t>
      </w:r>
    </w:p>
    <w:p>
      <w:pPr>
        <w:pStyle w:val="ConsPlusNormal"/>
        <w:spacing w:before="240" w:after="0"/>
        <w:ind w:firstLine="540"/>
        <w:jc w:val="both"/>
        <w:rPr/>
      </w:pPr>
      <w:r>
        <w:rPr>
          <w:sz w:val="24"/>
        </w:rPr>
        <w:t xml:space="preserve">26. В </w:t>
      </w:r>
      <w:hyperlink w:anchor="P621" w:tgtFrame="11. Дата начала диспансеризации (дд.мм.гггг.): ___________________________.">
        <w:r>
          <w:rPr>
            <w:rStyle w:val="ListLabel2"/>
            <w:color w:val="0000FF"/>
            <w:sz w:val="24"/>
          </w:rPr>
          <w:t>пункте 11</w:t>
        </w:r>
      </w:hyperlink>
      <w:r>
        <w:rPr>
          <w:sz w:val="24"/>
        </w:rPr>
        <w:t xml:space="preserve"> указывается дата начала диспансеризации несовершеннолетнего -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 xml:space="preserve">27. В </w:t>
      </w:r>
      <w:hyperlink w:anchor="P622" w:tgtFrame="12. Полное наименование и адрес места нахождения медицинской организации,">
        <w:r>
          <w:rPr>
            <w:rStyle w:val="ListLabel2"/>
            <w:color w:val="0000FF"/>
            <w:sz w:val="24"/>
          </w:rPr>
          <w:t>пункте 12</w:t>
        </w:r>
      </w:hyperlink>
      <w:r>
        <w:rPr>
          <w:sz w:val="24"/>
        </w:rPr>
        <w:t xml:space="preserve"> указывается полное наименование и адрес места нахождения медицинской организации, проводившей диспансеризацию.</w:t>
      </w:r>
    </w:p>
    <w:p>
      <w:pPr>
        <w:pStyle w:val="ConsPlusNormal"/>
        <w:spacing w:before="240" w:after="0"/>
        <w:ind w:firstLine="540"/>
        <w:jc w:val="both"/>
        <w:rPr/>
      </w:pPr>
      <w:r>
        <w:rPr>
          <w:sz w:val="24"/>
        </w:rPr>
        <w:t xml:space="preserve">28. В </w:t>
      </w:r>
      <w:hyperlink w:anchor="P626" w:tgtFrame="13. Оценка физического развития с учетом возраста на дату проведения">
        <w:r>
          <w:rPr>
            <w:rStyle w:val="ListLabel2"/>
            <w:color w:val="0000FF"/>
            <w:sz w:val="24"/>
          </w:rPr>
          <w:t>пункте 13</w:t>
        </w:r>
      </w:hyperlink>
      <w:r>
        <w:rPr>
          <w:sz w:val="24"/>
        </w:rPr>
        <w:t xml:space="preserve">, </w:t>
      </w:r>
      <w:hyperlink w:anchor="P628" w:tgtFrame="13.1. Для детей в возрасте 0 - 4 лет:">
        <w:r>
          <w:rPr>
            <w:rStyle w:val="ListLabel2"/>
            <w:color w:val="0000FF"/>
            <w:sz w:val="24"/>
          </w:rPr>
          <w:t>подпунктах 13.1</w:t>
        </w:r>
      </w:hyperlink>
      <w:r>
        <w:rPr>
          <w:sz w:val="24"/>
        </w:rPr>
        <w:t xml:space="preserve"> - </w:t>
      </w:r>
      <w:hyperlink w:anchor="P642" w:tgtFrame="13.2. Для детей в возрасте 5 - 17 лет включительно:">
        <w:r>
          <w:rPr>
            <w:rStyle w:val="ListLabel2"/>
            <w:color w:val="0000FF"/>
            <w:sz w:val="24"/>
          </w:rPr>
          <w:t>13.2</w:t>
        </w:r>
      </w:hyperlink>
      <w:r>
        <w:rPr>
          <w:sz w:val="24"/>
        </w:rPr>
        <w:t xml:space="preserve"> указывается оценка физического развития несовершеннолетнего на дату диспансеризации.</w:t>
      </w:r>
    </w:p>
    <w:p>
      <w:pPr>
        <w:pStyle w:val="ConsPlusNormal"/>
        <w:spacing w:before="240" w:after="0"/>
        <w:ind w:firstLine="540"/>
        <w:jc w:val="both"/>
        <w:rPr/>
      </w:pPr>
      <w:r>
        <w:rPr>
          <w:sz w:val="24"/>
        </w:rPr>
        <w:t xml:space="preserve">29. В </w:t>
      </w:r>
      <w:hyperlink w:anchor="P659" w:tgtFrame="14. Оценка психического развития (состояния) с учетом возраста на дату">
        <w:r>
          <w:rPr>
            <w:rStyle w:val="ListLabel2"/>
            <w:color w:val="0000FF"/>
            <w:sz w:val="24"/>
          </w:rPr>
          <w:t>пункте 14</w:t>
        </w:r>
      </w:hyperlink>
      <w:r>
        <w:rPr>
          <w:sz w:val="24"/>
        </w:rPr>
        <w:t xml:space="preserve">, </w:t>
      </w:r>
      <w:hyperlink w:anchor="P661" w:tgtFrame="14.1. Для детей в возрасте 0 - 4 лет:">
        <w:r>
          <w:rPr>
            <w:rStyle w:val="ListLabel2"/>
            <w:color w:val="0000FF"/>
            <w:sz w:val="24"/>
          </w:rPr>
          <w:t>подпунктах 14.1</w:t>
        </w:r>
      </w:hyperlink>
      <w:r>
        <w:rPr>
          <w:sz w:val="24"/>
        </w:rPr>
        <w:t xml:space="preserve"> - 14.2.3 указывается оценка психического развития несовершеннолетнего на дату диспансеризации.</w:t>
      </w:r>
    </w:p>
    <w:p>
      <w:pPr>
        <w:pStyle w:val="ConsPlusNormal"/>
        <w:spacing w:before="240" w:after="0"/>
        <w:ind w:firstLine="540"/>
        <w:jc w:val="both"/>
        <w:rPr/>
      </w:pPr>
      <w:r>
        <w:rPr>
          <w:sz w:val="24"/>
        </w:rPr>
        <w:t xml:space="preserve">30. В </w:t>
      </w:r>
      <w:hyperlink w:anchor="P727" w:tgtFrame="15. Оценка полового развития (с 10 лет):">
        <w:r>
          <w:rPr>
            <w:rStyle w:val="ListLabel2"/>
            <w:color w:val="0000FF"/>
            <w:sz w:val="24"/>
          </w:rPr>
          <w:t>пункте 15</w:t>
        </w:r>
      </w:hyperlink>
      <w:r>
        <w:rPr>
          <w:sz w:val="24"/>
        </w:rPr>
        <w:t xml:space="preserve">, </w:t>
      </w:r>
      <w:hyperlink w:anchor="P728" w:tgtFrame="15.1. Половая формула мальчика: Ax _____ P _____ G _____ Te _____.">
        <w:r>
          <w:rPr>
            <w:rStyle w:val="ListLabel2"/>
            <w:color w:val="0000FF"/>
            <w:sz w:val="24"/>
          </w:rPr>
          <w:t>подпунктах 15.1</w:t>
        </w:r>
      </w:hyperlink>
      <w:r>
        <w:rPr>
          <w:sz w:val="24"/>
        </w:rPr>
        <w:t xml:space="preserve"> - </w:t>
      </w:r>
      <w:hyperlink w:anchor="P729" w:tgtFrame="15.2. Половая формула девочки: P _____ Ax _____ Ma _____ Me _____;">
        <w:r>
          <w:rPr>
            <w:rStyle w:val="ListLabel2"/>
            <w:color w:val="0000FF"/>
            <w:sz w:val="24"/>
          </w:rPr>
          <w:t>15.2</w:t>
        </w:r>
      </w:hyperlink>
      <w:r>
        <w:rPr>
          <w:sz w:val="24"/>
        </w:rPr>
        <w:t xml:space="preserve"> указывается оценка полового развития несовершеннолетнего (с возраста 10 лет).</w:t>
      </w:r>
    </w:p>
    <w:p>
      <w:pPr>
        <w:pStyle w:val="ConsPlusNormal"/>
        <w:spacing w:before="240" w:after="0"/>
        <w:ind w:firstLine="540"/>
        <w:jc w:val="both"/>
        <w:rPr/>
      </w:pPr>
      <w:r>
        <w:rPr>
          <w:sz w:val="24"/>
        </w:rPr>
        <w:t xml:space="preserve">31. В </w:t>
      </w:r>
      <w:hyperlink w:anchor="P741" w:tgtFrame="16. Состояние здоровья несовершеннолетнего до проведения диспансеризации:">
        <w:r>
          <w:rPr>
            <w:rStyle w:val="ListLabel2"/>
            <w:color w:val="0000FF"/>
            <w:sz w:val="24"/>
          </w:rPr>
          <w:t>пункте 16</w:t>
        </w:r>
      </w:hyperlink>
      <w:r>
        <w:rPr>
          <w:sz w:val="24"/>
        </w:rPr>
        <w:t xml:space="preserve">, </w:t>
      </w:r>
      <w:hyperlink w:anchor="P742" w:tgtFrame="16.1. Практически здоров ____________________________________ (код по МКБ).">
        <w:r>
          <w:rPr>
            <w:rStyle w:val="ListLabel2"/>
            <w:color w:val="0000FF"/>
            <w:sz w:val="24"/>
          </w:rPr>
          <w:t>подпунктах 16.1</w:t>
        </w:r>
      </w:hyperlink>
      <w:r>
        <w:rPr>
          <w:sz w:val="24"/>
        </w:rPr>
        <w:t xml:space="preserve"> - </w:t>
      </w:r>
      <w:hyperlink w:anchor="P1200" w:tgtFrame="16.5.6. Высокотехнологичная медицинская │ │ нет/│ │ да: │ │ оказана">
        <w:r>
          <w:rPr>
            <w:rStyle w:val="ListLabel2"/>
            <w:color w:val="0000FF"/>
            <w:sz w:val="24"/>
          </w:rPr>
          <w:t>16.5.6</w:t>
        </w:r>
      </w:hyperlink>
      <w:r>
        <w:rPr>
          <w:sz w:val="24"/>
        </w:rPr>
        <w:t xml:space="preserve"> указывается состояние здоровья несовершеннолетнего до проведения диспансеризации с указанием (при наличии) заболевания (состояния), по поводу которого осуществляется диспансерное наблюдение за несовершеннолетним, и его код по </w:t>
      </w:r>
      <w:hyperlink r:id="rId61"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r>
        <w:rPr>
          <w:sz w:val="24"/>
        </w:rPr>
        <w:t>.</w:t>
      </w:r>
    </w:p>
    <w:p>
      <w:pPr>
        <w:pStyle w:val="ConsPlusNormal"/>
        <w:spacing w:before="240" w:after="0"/>
        <w:ind w:firstLine="540"/>
        <w:jc w:val="both"/>
        <w:rPr/>
      </w:pPr>
      <w:r>
        <w:rPr>
          <w:sz w:val="24"/>
        </w:rPr>
        <w:t>В случае, если несовершеннолетний состоит под диспансерным наблюдением по поводу одного и того же заболевания у нескольких врачей-специалистов (в частности, по поводу язвенной болезни у врача-педиатра и врача-детского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каждое из заболеваний отмечается в пункте.</w:t>
      </w:r>
    </w:p>
    <w:p>
      <w:pPr>
        <w:pStyle w:val="ConsPlusNormal"/>
        <w:spacing w:before="240" w:after="0"/>
        <w:ind w:firstLine="540"/>
        <w:jc w:val="both"/>
        <w:rPr/>
      </w:pPr>
      <w:r>
        <w:rPr>
          <w:sz w:val="24"/>
        </w:rPr>
        <w:t xml:space="preserve">В </w:t>
      </w:r>
      <w:hyperlink w:anchor="P745" w:tgtFrame="16.2.1. Диспансерное наблюдение:">
        <w:r>
          <w:rPr>
            <w:rStyle w:val="ListLabel2"/>
            <w:color w:val="0000FF"/>
            <w:sz w:val="24"/>
          </w:rPr>
          <w:t>подпунктах 16.2.1</w:t>
        </w:r>
      </w:hyperlink>
      <w:r>
        <w:rPr>
          <w:sz w:val="24"/>
        </w:rPr>
        <w:t xml:space="preserve"> - </w:t>
      </w:r>
      <w:hyperlink w:anchor="P1200" w:tgtFrame="16.5.6. Высокотехнологичная медицинская │ │ нет/│ │ да: │ │ оказана">
        <w:r>
          <w:rPr>
            <w:rStyle w:val="ListLabel2"/>
            <w:color w:val="0000FF"/>
            <w:sz w:val="24"/>
          </w:rPr>
          <w:t>16.5.6</w:t>
        </w:r>
      </w:hyperlink>
      <w:r>
        <w:rPr>
          <w:sz w:val="24"/>
        </w:rPr>
        <w:t xml:space="preserve"> указывается:</w:t>
      </w:r>
    </w:p>
    <w:p>
      <w:pPr>
        <w:pStyle w:val="ConsPlusNormal"/>
        <w:spacing w:before="240" w:after="0"/>
        <w:ind w:firstLine="540"/>
        <w:jc w:val="both"/>
        <w:rPr/>
      </w:pPr>
      <w:r>
        <w:rPr>
          <w:sz w:val="24"/>
        </w:rPr>
        <w:t>наличие установленного диспансерного наблюдения - выбор одного из представленных вариантов (установлено ранее, установлено впервые, не установлено);</w:t>
      </w:r>
    </w:p>
    <w:p>
      <w:pPr>
        <w:pStyle w:val="ConsPlusNormal"/>
        <w:spacing w:before="240" w:after="0"/>
        <w:ind w:firstLine="540"/>
        <w:jc w:val="both"/>
        <w:rPr/>
      </w:pPr>
      <w:r>
        <w:rPr>
          <w:sz w:val="24"/>
        </w:rPr>
        <w:t>назначенное лечение - выбор одного из представленных вариантов (да/нет);</w:t>
      </w:r>
    </w:p>
    <w:p>
      <w:pPr>
        <w:pStyle w:val="ConsPlusNormal"/>
        <w:spacing w:before="240" w:after="0"/>
        <w:ind w:firstLine="540"/>
        <w:jc w:val="both"/>
        <w:rPr/>
      </w:pPr>
      <w:r>
        <w:rPr>
          <w:sz w:val="24"/>
        </w:rPr>
        <w:t>условия, в которых выполнено лечение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ConsPlusNormal"/>
        <w:spacing w:before="240" w:after="0"/>
        <w:ind w:firstLine="540"/>
        <w:jc w:val="both"/>
        <w:rPr/>
      </w:pPr>
      <w:r>
        <w:rPr>
          <w:sz w:val="24"/>
        </w:rPr>
        <w:t>медицинская реабилитация и (или) санаторно-курортное лечение, назначенные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pPr>
        <w:pStyle w:val="ConsPlusNormal"/>
        <w:spacing w:before="240" w:after="0"/>
        <w:ind w:firstLine="540"/>
        <w:jc w:val="both"/>
        <w:rPr/>
      </w:pPr>
      <w:r>
        <w:rPr>
          <w:sz w:val="24"/>
        </w:rPr>
        <w:t>медицинская реабилитация и (или) санаторно-курортное лечение, выполненные при необходимости, условия их проведения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pPr>
        <w:pStyle w:val="ConsPlusNormal"/>
        <w:spacing w:before="240" w:after="0"/>
        <w:ind w:firstLine="540"/>
        <w:jc w:val="both"/>
        <w:rPr/>
      </w:pPr>
      <w:r>
        <w:rPr>
          <w:sz w:val="24"/>
        </w:rPr>
        <w:t>рекомендованная и оказанная при необходимости высокотехнологичная помощь - выбор одного из представленных вариантов (да/нет).</w:t>
      </w:r>
    </w:p>
    <w:p>
      <w:pPr>
        <w:pStyle w:val="ConsPlusNormal"/>
        <w:spacing w:before="240" w:after="0"/>
        <w:ind w:firstLine="540"/>
        <w:jc w:val="both"/>
        <w:rPr/>
      </w:pPr>
      <w:r>
        <w:rPr>
          <w:sz w:val="24"/>
        </w:rPr>
        <w:t xml:space="preserve">32. В </w:t>
      </w:r>
      <w:hyperlink w:anchor="P1206" w:tgtFrame="16.6. Группа состояния здоровья: │ │ I │ │ II │ │ III │ │ IV │ │ V.">
        <w:r>
          <w:rPr>
            <w:rStyle w:val="ListLabel2"/>
            <w:color w:val="0000FF"/>
            <w:sz w:val="24"/>
          </w:rPr>
          <w:t>подпункте 16.6</w:t>
        </w:r>
      </w:hyperlink>
      <w:r>
        <w:rPr>
          <w:sz w:val="24"/>
        </w:rPr>
        <w:t xml:space="preserve"> указывается группа состояния здоровья несовершеннолетнего - выбор одного из представленных вариантов (I, II, III, IV, V).</w:t>
      </w:r>
    </w:p>
    <w:p>
      <w:pPr>
        <w:pStyle w:val="ConsPlusNormal"/>
        <w:spacing w:before="240" w:after="0"/>
        <w:ind w:firstLine="540"/>
        <w:jc w:val="both"/>
        <w:rPr/>
      </w:pPr>
      <w:r>
        <w:rPr>
          <w:sz w:val="24"/>
        </w:rPr>
        <w:t xml:space="preserve">33. В </w:t>
      </w:r>
      <w:hyperlink w:anchor="P1208" w:tgtFrame="17. Состояние здоровья по результатам проведения настоящей диспансеризации:">
        <w:r>
          <w:rPr>
            <w:rStyle w:val="ListLabel2"/>
            <w:color w:val="0000FF"/>
            <w:sz w:val="24"/>
          </w:rPr>
          <w:t>пункте 17</w:t>
        </w:r>
      </w:hyperlink>
      <w:r>
        <w:rPr>
          <w:sz w:val="24"/>
        </w:rPr>
        <w:t xml:space="preserve">, </w:t>
      </w:r>
      <w:hyperlink w:anchor="P1209" w:tgtFrame="17.1. Практически здоров ____________________________________ (код по МКБ).">
        <w:r>
          <w:rPr>
            <w:rStyle w:val="ListLabel2"/>
            <w:color w:val="0000FF"/>
            <w:sz w:val="24"/>
          </w:rPr>
          <w:t>подпунктах 17.1</w:t>
        </w:r>
      </w:hyperlink>
      <w:r>
        <w:rPr>
          <w:sz w:val="24"/>
        </w:rPr>
        <w:t xml:space="preserve"> - </w:t>
      </w:r>
      <w:hyperlink w:anchor="P1690" w:tgtFrame="17.5.7. Высокотехнологичная медицинская помощь рекомендована:">
        <w:r>
          <w:rPr>
            <w:rStyle w:val="ListLabel2"/>
            <w:color w:val="0000FF"/>
            <w:sz w:val="24"/>
          </w:rPr>
          <w:t>17.5.7</w:t>
        </w:r>
      </w:hyperlink>
      <w:r>
        <w:rPr>
          <w:sz w:val="24"/>
        </w:rPr>
        <w:t xml:space="preserve"> указывается состояние здоровья несовершеннолетнего по результатам проведения настоящей диспансеризации.</w:t>
      </w:r>
    </w:p>
    <w:p>
      <w:pPr>
        <w:pStyle w:val="ConsPlusNormal"/>
        <w:spacing w:before="240" w:after="0"/>
        <w:ind w:firstLine="540"/>
        <w:jc w:val="both"/>
        <w:rPr/>
      </w:pPr>
      <w:r>
        <w:rPr>
          <w:sz w:val="24"/>
        </w:rPr>
        <w:t xml:space="preserve">34. В </w:t>
      </w:r>
      <w:hyperlink w:anchor="P1215" w:tgtFrame="17.2.2. Диспансерное наблюдение:">
        <w:r>
          <w:rPr>
            <w:rStyle w:val="ListLabel2"/>
            <w:color w:val="0000FF"/>
            <w:sz w:val="24"/>
          </w:rPr>
          <w:t>подпунктах 17.2.2</w:t>
        </w:r>
      </w:hyperlink>
      <w:r>
        <w:rPr>
          <w:sz w:val="24"/>
        </w:rPr>
        <w:t xml:space="preserve">, </w:t>
      </w:r>
      <w:hyperlink w:anchor="P1336" w:tgtFrame="17.3.2. Диспансерное наблюдение:">
        <w:r>
          <w:rPr>
            <w:rStyle w:val="ListLabel2"/>
            <w:color w:val="0000FF"/>
            <w:sz w:val="24"/>
          </w:rPr>
          <w:t>17.3.2</w:t>
        </w:r>
      </w:hyperlink>
      <w:r>
        <w:rPr>
          <w:sz w:val="24"/>
        </w:rPr>
        <w:t xml:space="preserve">, </w:t>
      </w:r>
      <w:hyperlink w:anchor="P1457" w:tgtFrame="17.4.2. Диспансерное наблюдение:">
        <w:r>
          <w:rPr>
            <w:rStyle w:val="ListLabel2"/>
            <w:color w:val="0000FF"/>
            <w:sz w:val="24"/>
          </w:rPr>
          <w:t>17.4.2</w:t>
        </w:r>
      </w:hyperlink>
      <w:r>
        <w:rPr>
          <w:sz w:val="24"/>
        </w:rPr>
        <w:t xml:space="preserve">, </w:t>
      </w:r>
      <w:hyperlink w:anchor="P1578" w:tgtFrame="17.5.2. Диспансерное наблюдение:">
        <w:r>
          <w:rPr>
            <w:rStyle w:val="ListLabel2"/>
            <w:color w:val="0000FF"/>
            <w:sz w:val="24"/>
          </w:rPr>
          <w:t>17.5.2</w:t>
        </w:r>
      </w:hyperlink>
      <w:r>
        <w:rPr>
          <w:sz w:val="24"/>
        </w:rPr>
        <w:t xml:space="preserve"> указывается информация об установлении диспансерного наблюдения - выбор одного из представленных вариантов (установлено ранее, установлено впервые, не установлено) по каждому из выявленных заболеваний (состояний) по результатам проведения настоящей диспансеризации.</w:t>
      </w:r>
    </w:p>
    <w:p>
      <w:pPr>
        <w:pStyle w:val="ConsPlusNormal"/>
        <w:spacing w:before="240" w:after="0"/>
        <w:ind w:firstLine="540"/>
        <w:jc w:val="both"/>
        <w:rPr/>
      </w:pPr>
      <w:r>
        <w:rPr>
          <w:sz w:val="24"/>
        </w:rPr>
        <w:t xml:space="preserve">35. В </w:t>
      </w:r>
      <w:hyperlink w:anchor="P1225" w:tgtFrame="17.2.3. Дополнительные консультации и исследования назначены:">
        <w:r>
          <w:rPr>
            <w:rStyle w:val="ListLabel2"/>
            <w:color w:val="0000FF"/>
            <w:sz w:val="24"/>
          </w:rPr>
          <w:t>подпунктах 17.2.3</w:t>
        </w:r>
      </w:hyperlink>
      <w:r>
        <w:rPr>
          <w:sz w:val="24"/>
        </w:rPr>
        <w:t xml:space="preserve"> - </w:t>
      </w:r>
      <w:hyperlink w:anchor="P1690" w:tgtFrame="17.5.7. Высокотехнологичная медицинская помощь рекомендована:">
        <w:r>
          <w:rPr>
            <w:rStyle w:val="ListLabel2"/>
            <w:color w:val="0000FF"/>
            <w:sz w:val="24"/>
          </w:rPr>
          <w:t>17.5.7</w:t>
        </w:r>
      </w:hyperlink>
      <w:r>
        <w:rPr>
          <w:sz w:val="24"/>
        </w:rPr>
        <w:t xml:space="preserve"> (по результатам проведения диспансеризации) указывается информация о:</w:t>
      </w:r>
    </w:p>
    <w:p>
      <w:pPr>
        <w:pStyle w:val="ConsPlusNormal"/>
        <w:spacing w:before="240" w:after="0"/>
        <w:ind w:firstLine="540"/>
        <w:jc w:val="both"/>
        <w:rPr/>
      </w:pPr>
      <w:r>
        <w:rPr>
          <w:sz w:val="24"/>
        </w:rPr>
        <w:t>рекомендованных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ConsPlusNormal"/>
        <w:spacing w:before="240" w:after="0"/>
        <w:ind w:firstLine="540"/>
        <w:jc w:val="both"/>
        <w:rPr/>
      </w:pPr>
      <w:r>
        <w:rPr>
          <w:sz w:val="24"/>
        </w:rPr>
        <w:t>выполненных дополнительных консультациях и исследованиях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ConsPlusNormal"/>
        <w:spacing w:before="240" w:after="0"/>
        <w:ind w:firstLine="540"/>
        <w:jc w:val="both"/>
        <w:rPr/>
      </w:pPr>
      <w:r>
        <w:rPr>
          <w:sz w:val="24"/>
        </w:rPr>
        <w:t>назначенном лечении - выбор одного из представленных вариантов (в амбулаторных условиях,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w:t>
      </w:r>
    </w:p>
    <w:p>
      <w:pPr>
        <w:pStyle w:val="ConsPlusNormal"/>
        <w:spacing w:before="240" w:after="0"/>
        <w:ind w:firstLine="540"/>
        <w:jc w:val="both"/>
        <w:rPr/>
      </w:pPr>
      <w:r>
        <w:rPr>
          <w:sz w:val="24"/>
        </w:rPr>
        <w:t>рекомендованной медицинской реабилитации и (или) санаторно-курортное лечение, назначенные при необходимости, условия их проведения - выбор одного из представленных вариантов (в условиях дневного стационара; в стационарных условиях; в муниципальных медицинских организациях; в государственных медицинских организациях субъекта Российской Федерации; в федеральных медицинских организациях; в частных медицинских организациях, санаторно-курортных организациях);</w:t>
      </w:r>
    </w:p>
    <w:p>
      <w:pPr>
        <w:pStyle w:val="ConsPlusNormal"/>
        <w:spacing w:before="240" w:after="0"/>
        <w:ind w:firstLine="540"/>
        <w:jc w:val="both"/>
        <w:rPr/>
      </w:pPr>
      <w:r>
        <w:rPr>
          <w:sz w:val="24"/>
        </w:rPr>
        <w:t>признании несовершеннолетнего нуждающимся в оказании высокотехнологичной медицинской помощи - выбор одного из представленных вариантов (да, нет).</w:t>
      </w:r>
    </w:p>
    <w:p>
      <w:pPr>
        <w:pStyle w:val="ConsPlusNormal"/>
        <w:spacing w:before="240" w:after="0"/>
        <w:ind w:firstLine="540"/>
        <w:jc w:val="both"/>
        <w:rPr/>
      </w:pPr>
      <w:r>
        <w:rPr>
          <w:sz w:val="24"/>
        </w:rPr>
        <w:t xml:space="preserve">36. В </w:t>
      </w:r>
      <w:hyperlink w:anchor="P1695" w:tgtFrame="17.6. Инвалидность: │ │ да/│ │ нет,">
        <w:r>
          <w:rPr>
            <w:rStyle w:val="ListLabel2"/>
            <w:color w:val="0000FF"/>
            <w:sz w:val="24"/>
          </w:rPr>
          <w:t>подпункте 17.6</w:t>
        </w:r>
      </w:hyperlink>
      <w:r>
        <w:rPr>
          <w:sz w:val="24"/>
        </w:rP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 обозначается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&lt;5&gt; </w:t>
      </w:r>
      <w:hyperlink r:id="rId62" w:tgtFrame="Постановление Правительства РФ от 05.04.2022 N 588 (ред. от 03.02.2025) О признании лица инвалидом">
        <w:r>
          <w:rPr>
            <w:rStyle w:val="ListLabel2"/>
            <w:color w:val="0000FF"/>
            <w:sz w:val="24"/>
          </w:rPr>
          <w:t>Пункт 46</w:t>
        </w:r>
      </w:hyperlink>
      <w:r>
        <w:rPr>
          <w:sz w:val="24"/>
        </w:rPr>
        <w:t xml:space="preserve"> Правил признания лица инвалидом, утвержденных постановлением Правительства Российской Федерации от 5 апреля 2022 г. N 588.</w:t>
      </w:r>
    </w:p>
    <w:p>
      <w:pPr>
        <w:pStyle w:val="ConsPlusNormal"/>
        <w:jc w:val="both"/>
        <w:rPr/>
      </w:pPr>
      <w:r>
        <w:rPr/>
      </w:r>
    </w:p>
    <w:p>
      <w:pPr>
        <w:pStyle w:val="ConsPlusNormal"/>
        <w:ind w:firstLine="540"/>
        <w:jc w:val="both"/>
        <w:rPr/>
      </w:pPr>
      <w:r>
        <w:rPr>
          <w:sz w:val="24"/>
        </w:rPr>
        <w:t xml:space="preserve">37. В </w:t>
      </w:r>
      <w:hyperlink w:anchor="P1706" w:tgtFrame="17.6.1. Заболевания, обусловившие возникновение инвалидности:">
        <w:r>
          <w:rPr>
            <w:rStyle w:val="ListLabel2"/>
            <w:color w:val="0000FF"/>
            <w:sz w:val="24"/>
          </w:rPr>
          <w:t>подпункте 17.6.1</w:t>
        </w:r>
      </w:hyperlink>
      <w:r>
        <w:rPr>
          <w:sz w:val="24"/>
        </w:rPr>
        <w:t xml:space="preserve"> указываются заболевания, обусловившие возникновение инвалидности - выбор представленных вариантов, с указанием кодов по </w:t>
      </w:r>
      <w:hyperlink r:id="rId63"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r>
        <w:rPr>
          <w:sz w:val="24"/>
        </w:rPr>
        <w:t>.</w:t>
      </w:r>
    </w:p>
    <w:p>
      <w:pPr>
        <w:pStyle w:val="ConsPlusNormal"/>
        <w:spacing w:before="240" w:after="0"/>
        <w:ind w:firstLine="540"/>
        <w:jc w:val="both"/>
        <w:rPr/>
      </w:pPr>
      <w:r>
        <w:rPr>
          <w:sz w:val="24"/>
        </w:rPr>
        <w:t xml:space="preserve">38. В </w:t>
      </w:r>
      <w:hyperlink w:anchor="P1762" w:tgtFrame="17.7. Индивидуальная программа реабилитации ребенка-инвалида:">
        <w:r>
          <w:rPr>
            <w:rStyle w:val="ListLabel2"/>
            <w:color w:val="0000FF"/>
            <w:sz w:val="24"/>
          </w:rPr>
          <w:t>подпункте 17.7</w:t>
        </w:r>
      </w:hyperlink>
      <w:r>
        <w:rPr>
          <w:sz w:val="24"/>
        </w:rPr>
        <w:t xml:space="preserve"> указывается информация о назначении и выполнении индивидуальной программы реабилитации ребенка-инвалида. Дата обозначается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Результат указывают, выбирая один из представленных вариантов (выполнена полностью, частично, начато выполнение, не выполнена).</w:t>
      </w:r>
    </w:p>
    <w:p>
      <w:pPr>
        <w:pStyle w:val="ConsPlusNormal"/>
        <w:spacing w:before="240" w:after="0"/>
        <w:ind w:firstLine="540"/>
        <w:jc w:val="both"/>
        <w:rPr/>
      </w:pPr>
      <w:r>
        <w:rPr>
          <w:sz w:val="24"/>
        </w:rPr>
        <w:t xml:space="preserve">39. В </w:t>
      </w:r>
      <w:hyperlink w:anchor="P1778" w:tgtFrame="17.8. Группа состояния здоровья: │ │ I │ │ II │ │ III │ │ IV │ │ V.">
        <w:r>
          <w:rPr>
            <w:rStyle w:val="ListLabel2"/>
            <w:color w:val="0000FF"/>
            <w:sz w:val="24"/>
          </w:rPr>
          <w:t>подпункте 17.8</w:t>
        </w:r>
      </w:hyperlink>
      <w:r>
        <w:rPr>
          <w:sz w:val="24"/>
        </w:rPr>
        <w:t xml:space="preserve"> указывается группа состояния здоровья несовершеннолетнего - выбор одного из представленных вариантов (I, II, III, IV, V).</w:t>
      </w:r>
    </w:p>
    <w:p>
      <w:pPr>
        <w:pStyle w:val="ConsPlusNormal"/>
        <w:spacing w:before="240" w:after="0"/>
        <w:ind w:firstLine="540"/>
        <w:jc w:val="both"/>
        <w:rPr/>
      </w:pPr>
      <w:r>
        <w:rPr>
          <w:sz w:val="24"/>
        </w:rPr>
        <w:t xml:space="preserve">40. В </w:t>
      </w:r>
      <w:hyperlink w:anchor="P1780" w:tgtFrame="17.9. Проведение профилактических прививок &lt;2&gt;">
        <w:r>
          <w:rPr>
            <w:rStyle w:val="ListLabel2"/>
            <w:color w:val="0000FF"/>
            <w:sz w:val="24"/>
          </w:rPr>
          <w:t>подпункте 17.9</w:t>
        </w:r>
      </w:hyperlink>
      <w:r>
        <w:rPr>
          <w:sz w:val="24"/>
        </w:rPr>
        <w:t xml:space="preserve"> указывается информация о проведении профилактических прививок (выбор из предложенных вариантов: привит по возрасту; не привит по медицинским показаниям: полностью, частично; не привит по другим причинам: полностью, частично; нуждается в проведении вакцинации (ревакцинации)).</w:t>
      </w:r>
    </w:p>
    <w:p>
      <w:pPr>
        <w:pStyle w:val="ConsPlusNormal"/>
        <w:spacing w:before="240" w:after="0"/>
        <w:ind w:firstLine="540"/>
        <w:jc w:val="both"/>
        <w:rPr/>
      </w:pPr>
      <w:r>
        <w:rPr>
          <w:sz w:val="24"/>
        </w:rPr>
        <w:t>Обязательно указывается наименование прививки.</w:t>
      </w:r>
    </w:p>
    <w:p>
      <w:pPr>
        <w:pStyle w:val="ConsPlusNormal"/>
        <w:spacing w:before="240" w:after="0"/>
        <w:ind w:firstLine="540"/>
        <w:jc w:val="both"/>
        <w:rPr/>
      </w:pPr>
      <w:r>
        <w:rPr>
          <w:sz w:val="24"/>
        </w:rPr>
        <w:t xml:space="preserve">41. В </w:t>
      </w:r>
      <w:hyperlink w:anchor="P1794" w:tgtFrame="17.10. Медицинская группа для занятий физической культурой:">
        <w:r>
          <w:rPr>
            <w:rStyle w:val="ListLabel2"/>
            <w:color w:val="0000FF"/>
            <w:sz w:val="24"/>
          </w:rPr>
          <w:t>подпункте 17.10</w:t>
        </w:r>
      </w:hyperlink>
      <w:r>
        <w:rPr>
          <w:sz w:val="24"/>
        </w:rPr>
        <w:t xml:space="preserve"> указывается информация о медицинской группе для занятий физической культурой - выбор одного из представленных вариантов (основная группа; подготовительная группа; специальная группа: "А"/"Б"; не допущен).</w:t>
      </w:r>
    </w:p>
    <w:p>
      <w:pPr>
        <w:pStyle w:val="ConsPlusNormal"/>
        <w:spacing w:before="240" w:after="0"/>
        <w:ind w:firstLine="540"/>
        <w:jc w:val="both"/>
        <w:rPr/>
      </w:pPr>
      <w:r>
        <w:rPr>
          <w:sz w:val="24"/>
        </w:rPr>
        <w:t xml:space="preserve">42. В </w:t>
      </w:r>
      <w:hyperlink w:anchor="P1810" w:tgtFrame="17.11. Рекомендации по формированию здорового образа жизни, режиму дня,">
        <w:r>
          <w:rPr>
            <w:rStyle w:val="ListLabel2"/>
            <w:color w:val="0000FF"/>
            <w:sz w:val="24"/>
          </w:rPr>
          <w:t>подпункте 17.11</w:t>
        </w:r>
      </w:hyperlink>
      <w:r>
        <w:rPr>
          <w:sz w:val="24"/>
        </w:rPr>
        <w:t xml:space="preserve"> указываются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pPr>
        <w:pStyle w:val="ConsPlusNormal"/>
        <w:spacing w:before="240" w:after="0"/>
        <w:ind w:firstLine="540"/>
        <w:jc w:val="both"/>
        <w:rPr/>
      </w:pPr>
      <w:r>
        <w:rPr>
          <w:sz w:val="24"/>
        </w:rPr>
        <w:t xml:space="preserve">43. В </w:t>
      </w:r>
      <w:hyperlink w:anchor="P1819" w:tgtFrame="17.12. Рекомендации по диспансерному наблюдению, лечению, медицинской">
        <w:r>
          <w:rPr>
            <w:rStyle w:val="ListLabel2"/>
            <w:color w:val="0000FF"/>
            <w:sz w:val="24"/>
          </w:rPr>
          <w:t>подпункте 17.12</w:t>
        </w:r>
      </w:hyperlink>
      <w:r>
        <w:rPr>
          <w:sz w:val="24"/>
        </w:rPr>
        <w:t xml:space="preserve"> указываются рекомендации по диспансерному наблюдению, лечению, медицинской реабилитации, санаторно-курортному лечению с указанием диагноза (код по </w:t>
      </w:r>
      <w:hyperlink r:id="rId64"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r>
        <w:rPr>
          <w:sz w:val="24"/>
        </w:rPr>
        <w:t>), вида медицинской организации и специальности (должности) врача.</w:t>
      </w:r>
    </w:p>
    <w:p>
      <w:pPr>
        <w:pStyle w:val="ConsPlusNormal"/>
        <w:spacing w:before="240" w:after="0"/>
        <w:ind w:firstLine="540"/>
        <w:jc w:val="both"/>
        <w:rPr/>
      </w:pPr>
      <w:r>
        <w:rPr>
          <w:sz w:val="24"/>
        </w:rPr>
        <w:t xml:space="preserve">44. В </w:t>
      </w:r>
      <w:hyperlink w:anchor="P1828" w:tgtFrame="18. Перечень и даты проведения приемов (профилактических медицинских">
        <w:r>
          <w:rPr>
            <w:rStyle w:val="ListLabel2"/>
            <w:color w:val="0000FF"/>
            <w:sz w:val="24"/>
          </w:rPr>
          <w:t>пункте 18</w:t>
        </w:r>
      </w:hyperlink>
      <w:r>
        <w:rPr>
          <w:sz w:val="24"/>
        </w:rPr>
        <w:t xml:space="preserve"> указывается перечень и даты проведения приемов (профилактических медицинских осмотров, консультаций) врачами-специалистами.</w:t>
      </w:r>
    </w:p>
    <w:p>
      <w:pPr>
        <w:pStyle w:val="ConsPlusNormal"/>
        <w:spacing w:before="240" w:after="0"/>
        <w:ind w:firstLine="540"/>
        <w:jc w:val="both"/>
        <w:rPr/>
      </w:pPr>
      <w:r>
        <w:rPr>
          <w:sz w:val="24"/>
        </w:rPr>
        <w:t>Даты обозначаются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 xml:space="preserve">45. В </w:t>
      </w:r>
      <w:hyperlink w:anchor="P1843" w:tgtFrame="19. Перечень, даты и результаты проведения исследований: __________________">
        <w:r>
          <w:rPr>
            <w:rStyle w:val="ListLabel2"/>
            <w:color w:val="0000FF"/>
            <w:sz w:val="24"/>
          </w:rPr>
          <w:t>пункте 19</w:t>
        </w:r>
      </w:hyperlink>
      <w:r>
        <w:rPr>
          <w:sz w:val="24"/>
        </w:rPr>
        <w:t xml:space="preserve"> указывается перечень, даты и результаты проведения исследований.</w:t>
      </w:r>
    </w:p>
    <w:p>
      <w:pPr>
        <w:pStyle w:val="ConsPlusNormal"/>
        <w:spacing w:before="240" w:after="0"/>
        <w:ind w:firstLine="540"/>
        <w:jc w:val="both"/>
        <w:rPr/>
      </w:pPr>
      <w:r>
        <w:rPr>
          <w:sz w:val="24"/>
        </w:rPr>
        <w:t>Даты обозначаются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 xml:space="preserve">46. </w:t>
      </w:r>
      <w:hyperlink w:anchor="P522" w:tgtFrame=" Карта диспансеризации несовершеннолетнего">
        <w:r>
          <w:rPr>
            <w:rStyle w:val="ListLabel2"/>
            <w:color w:val="0000FF"/>
            <w:sz w:val="24"/>
          </w:rPr>
          <w:t>Карту</w:t>
        </w:r>
      </w:hyperlink>
      <w:r>
        <w:rPr>
          <w:sz w:val="24"/>
        </w:rPr>
        <w:t xml:space="preserve"> диспансеризации при оформлении на бумажном носителе подписывает врач, ответственный за проведение диспансеризации, и руководитель медицинской организации, ответственной за проведение диспансеризации.</w:t>
      </w:r>
    </w:p>
    <w:p>
      <w:pPr>
        <w:pStyle w:val="ConsPlusNormal"/>
        <w:spacing w:before="240" w:after="0"/>
        <w:ind w:firstLine="540"/>
        <w:jc w:val="both"/>
        <w:rPr/>
      </w:pPr>
      <w:r>
        <w:rPr>
          <w:sz w:val="24"/>
        </w:rPr>
        <w:t xml:space="preserve">47. Оттиск печати медицинской организации (при наличии) ставится на последнем листе </w:t>
      </w:r>
      <w:hyperlink w:anchor="P522" w:tgtFrame=" Карта диспансеризации несовершеннолетнего">
        <w:r>
          <w:rPr>
            <w:rStyle w:val="ListLabel2"/>
            <w:color w:val="0000FF"/>
            <w:sz w:val="24"/>
          </w:rPr>
          <w:t>карты</w:t>
        </w:r>
      </w:hyperlink>
      <w:r>
        <w:rPr>
          <w:sz w:val="24"/>
        </w:rPr>
        <w:t xml:space="preserve"> диспансеризации в случаях, когда она оформляется на бумажном носителе.</w:t>
      </w:r>
    </w:p>
    <w:p>
      <w:pPr>
        <w:pStyle w:val="ConsPlusNormal"/>
        <w:spacing w:before="240" w:after="0"/>
        <w:ind w:firstLine="540"/>
        <w:jc w:val="both"/>
        <w:rPr/>
      </w:pPr>
      <w:r>
        <w:rPr>
          <w:sz w:val="24"/>
        </w:rPr>
        <w:t>48. Дата заполнения указывается арабскими цифрами.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 N 4</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212н</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ОТРАСЛЕВОЕ СТАТИСТИЧЕСКОЕ НАБЛЮДЕНИЕ</w:t>
            </w:r>
          </w:p>
        </w:tc>
      </w:tr>
    </w:tbl>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КОНФИДЕНЦИАЛЬНОСТЬ ГАРАНТИРУЕТСЯ ПОЛУЧАТЕЛЕМ ИНФОРМАЦИИ</w:t>
            </w:r>
          </w:p>
        </w:tc>
      </w:tr>
    </w:tbl>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vAlign w:val="bottom"/>
          </w:tcPr>
          <w:p>
            <w:pPr>
              <w:pStyle w:val="ConsPlusNormal"/>
              <w:jc w:val="center"/>
              <w:rPr/>
            </w:pPr>
            <w:r>
              <w:rPr>
                <w:sz w:val="24"/>
              </w:rP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65" w:tgtFrame="&quot;Кодекс Российской Федерации об административных правонарушениях">
              <w:r>
                <w:rPr>
                  <w:rStyle w:val="ListLabel2"/>
                  <w:color w:val="0000FF"/>
                  <w:sz w:val="24"/>
                </w:rPr>
                <w:t>статьей 13.19</w:t>
              </w:r>
            </w:hyperlink>
            <w:r>
              <w:rPr>
                <w:sz w:val="24"/>
              </w:rPr>
              <w:t xml:space="preserve"> Кодекса Российской Федерации об административных правонарушениях</w:t>
            </w:r>
          </w:p>
        </w:tc>
      </w:tr>
    </w:tbl>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Обязанность представления административных данных предусмотрена </w:t>
            </w:r>
            <w:hyperlink r:id="rId66" w:tgtFrame="Федеральный закон от 29.11.2007 N 282-ФЗ (ред. от 22.07.2024) Об официальном статистическом учете и системе государственной статистики в Российской Федерации">
              <w:r>
                <w:rPr>
                  <w:rStyle w:val="ListLabel2"/>
                  <w:color w:val="0000FF"/>
                  <w:sz w:val="24"/>
                </w:rPr>
                <w:t>статьей 8</w:t>
              </w:r>
            </w:hyperlink>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pPr>
        <w:pStyle w:val="ConsPlusNormal"/>
        <w:jc w:val="both"/>
        <w:rPr/>
      </w:pPr>
      <w:r>
        <w:rPr/>
      </w:r>
      <w:bookmarkStart w:id="67" w:name="P1983"/>
      <w:bookmarkStart w:id="68" w:name="P1983"/>
      <w:bookmarkEnd w:id="68"/>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bookmarkStart w:id="69" w:name="P1983"/>
            <w:bookmarkEnd w:id="69"/>
            <w:r>
              <w:rPr>
                <w:sz w:val="24"/>
              </w:rPr>
              <w:t>СВЕДЕНИЯ</w:t>
            </w:r>
          </w:p>
          <w:p>
            <w:pPr>
              <w:pStyle w:val="ConsPlusNormal"/>
              <w:jc w:val="center"/>
              <w:rPr/>
            </w:pPr>
            <w:r>
              <w:rPr>
                <w:sz w:val="24"/>
              </w:rPr>
              <w:t>О ДИСПАНСЕРИЗАЦИИ ПРЕБЫВАЮЩИХ В СТАЦИОНАРНЫХ УЧРЕЖДЕНИЯХ ДЕТЕЙ-СИРОТ И ДЕТЕЙ, НАХОДЯЩИХСЯ В ТРУДНОЙ ЖИЗНЕННОЙ СИТУАЦИИ</w:t>
            </w:r>
          </w:p>
          <w:p>
            <w:pPr>
              <w:pStyle w:val="ConsPlusNormal"/>
              <w:jc w:val="center"/>
              <w:rPr/>
            </w:pPr>
            <w:r>
              <w:rPr>
                <w:sz w:val="24"/>
              </w:rPr>
              <w:t>ЗА 20__ ГОД</w:t>
            </w:r>
          </w:p>
        </w:tc>
      </w:tr>
    </w:tbl>
    <w:p>
      <w:pPr>
        <w:pStyle w:val="ConsPlusNormal"/>
        <w:jc w:val="both"/>
        <w:rPr/>
      </w:pPr>
      <w:r>
        <w:rPr/>
      </w:r>
    </w:p>
    <w:tbl>
      <w:tblPr>
        <w:tblW w:w="9072" w:type="dxa"/>
        <w:jc w:val="left"/>
        <w:tblInd w:w="67" w:type="dxa"/>
        <w:tblLayout w:type="fixed"/>
        <w:tblCellMar>
          <w:top w:w="102" w:type="dxa"/>
          <w:left w:w="62" w:type="dxa"/>
          <w:bottom w:w="102" w:type="dxa"/>
          <w:right w:w="62" w:type="dxa"/>
        </w:tblCellMar>
      </w:tblPr>
      <w:tblGrid>
        <w:gridCol w:w="2268"/>
        <w:gridCol w:w="2437"/>
        <w:gridCol w:w="398"/>
        <w:gridCol w:w="1247"/>
        <w:gridCol w:w="454"/>
        <w:gridCol w:w="340"/>
        <w:gridCol w:w="1086"/>
        <w:gridCol w:w="841"/>
      </w:tblGrid>
      <w:tr>
        <w:trPr/>
        <w:tc>
          <w:tcPr>
            <w:tcW w:w="470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Представляют:</w:t>
            </w:r>
          </w:p>
        </w:tc>
        <w:tc>
          <w:tcPr>
            <w:tcW w:w="164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Сроки представления</w:t>
            </w:r>
          </w:p>
        </w:tc>
        <w:tc>
          <w:tcPr>
            <w:tcW w:w="454" w:type="dxa"/>
            <w:vMerge w:val="restart"/>
            <w:tcBorders>
              <w:left w:val="single" w:sz="4" w:space="0" w:color="000000"/>
            </w:tcBorders>
          </w:tcPr>
          <w:p>
            <w:pPr>
              <w:pStyle w:val="ConsPlusNormal"/>
              <w:rPr/>
            </w:pPr>
            <w:r>
              <w:rPr/>
            </w:r>
          </w:p>
        </w:tc>
        <w:tc>
          <w:tcPr>
            <w:tcW w:w="2267"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Форма N 030/о-Д/с</w:t>
            </w:r>
          </w:p>
        </w:tc>
      </w:tr>
      <w:tr>
        <w:trPr/>
        <w:tc>
          <w:tcPr>
            <w:tcW w:w="4705" w:type="dxa"/>
            <w:gridSpan w:val="2"/>
            <w:tcBorders>
              <w:top w:val="single" w:sz="4" w:space="0" w:color="000000"/>
              <w:left w:val="single" w:sz="4" w:space="0" w:color="000000"/>
              <w:right w:val="single" w:sz="4" w:space="0" w:color="000000"/>
            </w:tcBorders>
            <w:vAlign w:val="bottom"/>
          </w:tcPr>
          <w:p>
            <w:pPr>
              <w:pStyle w:val="ConsPlusNormal"/>
              <w:rPr/>
            </w:pPr>
            <w:r>
              <w:rPr>
                <w:sz w:val="24"/>
              </w:rPr>
              <w:t>Медицинские организации, ответственные за проведение диспансеризации пребывающих в стационарных учреждениях детей-сирот и детей, находящихся в трудной жизненной ситуации (далее - диспансеризация):</w:t>
            </w:r>
          </w:p>
        </w:tc>
        <w:tc>
          <w:tcPr>
            <w:tcW w:w="1645" w:type="dxa"/>
            <w:gridSpan w:val="2"/>
            <w:tcBorders>
              <w:top w:val="single" w:sz="4" w:space="0" w:color="000000"/>
              <w:left w:val="single" w:sz="4" w:space="0" w:color="000000"/>
              <w:right w:val="single" w:sz="4" w:space="0" w:color="000000"/>
            </w:tcBorders>
            <w:vAlign w:val="bottom"/>
          </w:tcPr>
          <w:p>
            <w:pPr>
              <w:pStyle w:val="ConsPlusNormal"/>
              <w:rPr/>
            </w:pPr>
            <w:r>
              <w:rPr/>
            </w:r>
          </w:p>
        </w:tc>
        <w:tc>
          <w:tcPr>
            <w:tcW w:w="454" w:type="dxa"/>
            <w:vMerge w:val="continue"/>
            <w:tcBorders>
              <w:left w:val="single" w:sz="4" w:space="0" w:color="000000"/>
            </w:tcBorders>
          </w:tcPr>
          <w:p>
            <w:pPr>
              <w:pStyle w:val="ConsPlusNormal"/>
              <w:rPr/>
            </w:pPr>
            <w:r>
              <w:rPr/>
            </w:r>
          </w:p>
        </w:tc>
        <w:tc>
          <w:tcPr>
            <w:tcW w:w="2267" w:type="dxa"/>
            <w:gridSpan w:val="3"/>
            <w:tcBorders>
              <w:top w:val="single" w:sz="4" w:space="0" w:color="000000"/>
            </w:tcBorders>
            <w:vAlign w:val="bottom"/>
          </w:tcPr>
          <w:p>
            <w:pPr>
              <w:pStyle w:val="ConsPlusNormal"/>
              <w:jc w:val="center"/>
              <w:rPr/>
            </w:pPr>
            <w:r>
              <w:rPr>
                <w:sz w:val="24"/>
              </w:rPr>
              <w:t>Приказ</w:t>
            </w:r>
          </w:p>
          <w:p>
            <w:pPr>
              <w:pStyle w:val="ConsPlusNormal"/>
              <w:jc w:val="center"/>
              <w:rPr/>
            </w:pPr>
            <w:r>
              <w:rPr>
                <w:sz w:val="24"/>
              </w:rPr>
              <w:t>Минздрава России</w:t>
            </w:r>
          </w:p>
        </w:tc>
      </w:tr>
      <w:tr>
        <w:trPr/>
        <w:tc>
          <w:tcPr>
            <w:tcW w:w="4705" w:type="dxa"/>
            <w:gridSpan w:val="2"/>
            <w:vMerge w:val="restart"/>
            <w:tcBorders>
              <w:left w:val="single" w:sz="4" w:space="0" w:color="000000"/>
              <w:right w:val="single" w:sz="4" w:space="0" w:color="000000"/>
            </w:tcBorders>
          </w:tcPr>
          <w:p>
            <w:pPr>
              <w:pStyle w:val="ConsPlusNormal"/>
              <w:rPr/>
            </w:pPr>
            <w:r>
              <w:rPr>
                <w:sz w:val="24"/>
              </w:rPr>
              <w:t>- исполнительному органу субъекта Российской Федерации в сфере охраны здоровья;</w:t>
            </w:r>
          </w:p>
        </w:tc>
        <w:tc>
          <w:tcPr>
            <w:tcW w:w="1645" w:type="dxa"/>
            <w:gridSpan w:val="2"/>
            <w:vMerge w:val="restart"/>
            <w:tcBorders>
              <w:left w:val="single" w:sz="4" w:space="0" w:color="000000"/>
              <w:right w:val="single" w:sz="4" w:space="0" w:color="000000"/>
            </w:tcBorders>
          </w:tcPr>
          <w:p>
            <w:pPr>
              <w:pStyle w:val="ConsPlusNormal"/>
              <w:rPr/>
            </w:pPr>
            <w:r>
              <w:rPr>
                <w:sz w:val="24"/>
              </w:rPr>
              <w:t>Ежегодно до 20 января</w:t>
            </w:r>
          </w:p>
        </w:tc>
        <w:tc>
          <w:tcPr>
            <w:tcW w:w="454" w:type="dxa"/>
            <w:vMerge w:val="continue"/>
            <w:tcBorders>
              <w:left w:val="single" w:sz="4" w:space="0" w:color="000000"/>
              <w:right w:val="single" w:sz="4" w:space="0" w:color="000000"/>
            </w:tcBorders>
          </w:tcPr>
          <w:p>
            <w:pPr>
              <w:pStyle w:val="ConsPlusNormal"/>
              <w:rPr/>
            </w:pPr>
            <w:r>
              <w:rPr/>
            </w:r>
          </w:p>
        </w:tc>
        <w:tc>
          <w:tcPr>
            <w:tcW w:w="340" w:type="dxa"/>
            <w:tcBorders>
              <w:left w:val="single" w:sz="4" w:space="0" w:color="000000"/>
              <w:right w:val="single" w:sz="4" w:space="0" w:color="000000"/>
            </w:tcBorders>
          </w:tcPr>
          <w:p>
            <w:pPr>
              <w:pStyle w:val="ConsPlusNormal"/>
              <w:jc w:val="center"/>
              <w:rPr/>
            </w:pPr>
            <w:r>
              <w:rPr>
                <w:sz w:val="24"/>
              </w:rPr>
              <w:t>от</w:t>
            </w:r>
          </w:p>
        </w:tc>
        <w:tc>
          <w:tcPr>
            <w:tcW w:w="1086" w:type="dxa"/>
            <w:tcBorders>
              <w:left w:val="single" w:sz="4" w:space="0" w:color="000000"/>
              <w:right w:val="single" w:sz="4" w:space="0" w:color="000000"/>
            </w:tcBorders>
          </w:tcPr>
          <w:p>
            <w:pPr>
              <w:pStyle w:val="ConsPlusNormal"/>
              <w:rPr/>
            </w:pPr>
            <w:r>
              <w:rPr/>
            </w:r>
          </w:p>
        </w:tc>
        <w:tc>
          <w:tcPr>
            <w:tcW w:w="841" w:type="dxa"/>
            <w:tcBorders>
              <w:left w:val="single" w:sz="4" w:space="0" w:color="000000"/>
            </w:tcBorders>
          </w:tcPr>
          <w:p>
            <w:pPr>
              <w:pStyle w:val="ConsPlusNormal"/>
              <w:rPr/>
            </w:pPr>
            <w:r>
              <w:rPr>
                <w:sz w:val="24"/>
              </w:rPr>
              <w:t>N</w:t>
            </w:r>
          </w:p>
        </w:tc>
      </w:tr>
      <w:tr>
        <w:trPr/>
        <w:tc>
          <w:tcPr>
            <w:tcW w:w="4705" w:type="dxa"/>
            <w:gridSpan w:val="2"/>
            <w:vMerge w:val="continue"/>
            <w:tcBorders>
              <w:left w:val="single" w:sz="4" w:space="0" w:color="000000"/>
              <w:right w:val="single" w:sz="4" w:space="0" w:color="000000"/>
            </w:tcBorders>
          </w:tcPr>
          <w:p>
            <w:pPr>
              <w:pStyle w:val="ConsPlusNormal"/>
              <w:rPr/>
            </w:pPr>
            <w:r>
              <w:rPr/>
            </w:r>
          </w:p>
        </w:tc>
        <w:tc>
          <w:tcPr>
            <w:tcW w:w="1645" w:type="dxa"/>
            <w:gridSpan w:val="2"/>
            <w:vMerge w:val="continue"/>
            <w:tcBorders>
              <w:left w:val="single" w:sz="4" w:space="0" w:color="000000"/>
              <w:right w:val="single" w:sz="4" w:space="0" w:color="000000"/>
            </w:tcBorders>
          </w:tcPr>
          <w:p>
            <w:pPr>
              <w:pStyle w:val="ConsPlusNormal"/>
              <w:rPr/>
            </w:pPr>
            <w:r>
              <w:rPr/>
            </w:r>
          </w:p>
        </w:tc>
        <w:tc>
          <w:tcPr>
            <w:tcW w:w="454" w:type="dxa"/>
            <w:vMerge w:val="continue"/>
            <w:tcBorders>
              <w:left w:val="single" w:sz="4" w:space="0" w:color="000000"/>
            </w:tcBorders>
          </w:tcPr>
          <w:p>
            <w:pPr>
              <w:pStyle w:val="ConsPlusNormal"/>
              <w:rPr/>
            </w:pPr>
            <w:r>
              <w:rPr/>
            </w:r>
          </w:p>
        </w:tc>
        <w:tc>
          <w:tcPr>
            <w:tcW w:w="2267" w:type="dxa"/>
            <w:gridSpan w:val="3"/>
            <w:tcBorders>
              <w:bottom w:val="single" w:sz="4" w:space="0" w:color="000000"/>
            </w:tcBorders>
          </w:tcPr>
          <w:p>
            <w:pPr>
              <w:pStyle w:val="ConsPlusNormal"/>
              <w:rPr/>
            </w:pPr>
            <w:r>
              <w:rPr/>
            </w:r>
          </w:p>
        </w:tc>
      </w:tr>
      <w:tr>
        <w:trPr/>
        <w:tc>
          <w:tcPr>
            <w:tcW w:w="4705" w:type="dxa"/>
            <w:gridSpan w:val="2"/>
            <w:vMerge w:val="restart"/>
            <w:tcBorders>
              <w:left w:val="single" w:sz="4" w:space="0" w:color="000000"/>
              <w:right w:val="single" w:sz="4" w:space="0" w:color="000000"/>
            </w:tcBorders>
            <w:vAlign w:val="bottom"/>
          </w:tcPr>
          <w:p>
            <w:pPr>
              <w:pStyle w:val="ConsPlusNormal"/>
              <w:rPr/>
            </w:pPr>
            <w:r>
              <w:rPr>
                <w:sz w:val="24"/>
              </w:rPr>
              <w:t>Исполнительные органы субъектов Российской Федерации в сфере охраны здоровья:</w:t>
            </w:r>
          </w:p>
        </w:tc>
        <w:tc>
          <w:tcPr>
            <w:tcW w:w="1645" w:type="dxa"/>
            <w:gridSpan w:val="2"/>
            <w:vMerge w:val="restart"/>
            <w:tcBorders>
              <w:left w:val="single" w:sz="4" w:space="0" w:color="000000"/>
              <w:right w:val="single" w:sz="4" w:space="0" w:color="000000"/>
            </w:tcBorders>
            <w:vAlign w:val="bottom"/>
          </w:tcPr>
          <w:p>
            <w:pPr>
              <w:pStyle w:val="ConsPlusNormal"/>
              <w:rPr/>
            </w:pPr>
            <w:r>
              <w:rPr/>
            </w:r>
          </w:p>
        </w:tc>
        <w:tc>
          <w:tcPr>
            <w:tcW w:w="454" w:type="dxa"/>
            <w:vMerge w:val="continue"/>
            <w:tcBorders>
              <w:left w:val="single" w:sz="4" w:space="0" w:color="000000"/>
            </w:tcBorders>
          </w:tcPr>
          <w:p>
            <w:pPr>
              <w:pStyle w:val="ConsPlusNormal"/>
              <w:rPr/>
            </w:pPr>
            <w:r>
              <w:rPr/>
            </w:r>
          </w:p>
        </w:tc>
        <w:tc>
          <w:tcPr>
            <w:tcW w:w="2267" w:type="dxa"/>
            <w:gridSpan w:val="3"/>
            <w:tcBorders>
              <w:top w:val="single" w:sz="4" w:space="0" w:color="000000"/>
              <w:left w:val="single" w:sz="4" w:space="0" w:color="000000"/>
              <w:bottom w:val="single" w:sz="4" w:space="0" w:color="000000"/>
              <w:right w:val="single" w:sz="4" w:space="0" w:color="000000"/>
            </w:tcBorders>
            <w:vAlign w:val="bottom"/>
          </w:tcPr>
          <w:p>
            <w:pPr>
              <w:pStyle w:val="ConsPlusNormal"/>
              <w:jc w:val="center"/>
              <w:rPr/>
            </w:pPr>
            <w:r>
              <w:rPr>
                <w:sz w:val="24"/>
              </w:rPr>
              <w:t>Годовая</w:t>
            </w:r>
          </w:p>
        </w:tc>
      </w:tr>
      <w:tr>
        <w:trPr/>
        <w:tc>
          <w:tcPr>
            <w:tcW w:w="4705" w:type="dxa"/>
            <w:gridSpan w:val="2"/>
            <w:vMerge w:val="continue"/>
            <w:tcBorders>
              <w:left w:val="single" w:sz="4" w:space="0" w:color="000000"/>
              <w:right w:val="single" w:sz="4" w:space="0" w:color="000000"/>
            </w:tcBorders>
          </w:tcPr>
          <w:p>
            <w:pPr>
              <w:pStyle w:val="ConsPlusNormal"/>
              <w:rPr/>
            </w:pPr>
            <w:r>
              <w:rPr/>
            </w:r>
          </w:p>
        </w:tc>
        <w:tc>
          <w:tcPr>
            <w:tcW w:w="1645" w:type="dxa"/>
            <w:gridSpan w:val="2"/>
            <w:vMerge w:val="continue"/>
            <w:tcBorders>
              <w:left w:val="single" w:sz="4" w:space="0" w:color="000000"/>
              <w:right w:val="single" w:sz="4" w:space="0" w:color="000000"/>
            </w:tcBorders>
          </w:tcPr>
          <w:p>
            <w:pPr>
              <w:pStyle w:val="ConsPlusNormal"/>
              <w:rPr/>
            </w:pPr>
            <w:r>
              <w:rPr/>
            </w:r>
          </w:p>
        </w:tc>
        <w:tc>
          <w:tcPr>
            <w:tcW w:w="454" w:type="dxa"/>
            <w:vMerge w:val="continue"/>
            <w:tcBorders>
              <w:left w:val="single" w:sz="4" w:space="0" w:color="000000"/>
            </w:tcBorders>
          </w:tcPr>
          <w:p>
            <w:pPr>
              <w:pStyle w:val="ConsPlusNormal"/>
              <w:rPr/>
            </w:pPr>
            <w:r>
              <w:rPr/>
            </w:r>
          </w:p>
        </w:tc>
        <w:tc>
          <w:tcPr>
            <w:tcW w:w="2267" w:type="dxa"/>
            <w:gridSpan w:val="3"/>
            <w:vMerge w:val="restart"/>
            <w:tcBorders>
              <w:top w:val="single" w:sz="4" w:space="0" w:color="000000"/>
            </w:tcBorders>
          </w:tcPr>
          <w:p>
            <w:pPr>
              <w:pStyle w:val="ConsPlusNormal"/>
              <w:rPr/>
            </w:pPr>
            <w:r>
              <w:rPr/>
            </w:r>
          </w:p>
        </w:tc>
      </w:tr>
      <w:tr>
        <w:trPr/>
        <w:tc>
          <w:tcPr>
            <w:tcW w:w="4705" w:type="dxa"/>
            <w:gridSpan w:val="2"/>
            <w:tcBorders>
              <w:left w:val="single" w:sz="4" w:space="0" w:color="000000"/>
              <w:bottom w:val="single" w:sz="4" w:space="0" w:color="000000"/>
              <w:right w:val="single" w:sz="4" w:space="0" w:color="000000"/>
            </w:tcBorders>
          </w:tcPr>
          <w:p>
            <w:pPr>
              <w:pStyle w:val="ConsPlusNormal"/>
              <w:rPr/>
            </w:pPr>
            <w:r>
              <w:rPr>
                <w:sz w:val="24"/>
              </w:rPr>
              <w:t>- Минздраву России</w:t>
            </w:r>
          </w:p>
        </w:tc>
        <w:tc>
          <w:tcPr>
            <w:tcW w:w="1645" w:type="dxa"/>
            <w:gridSpan w:val="2"/>
            <w:tcBorders>
              <w:left w:val="single" w:sz="4" w:space="0" w:color="000000"/>
              <w:bottom w:val="single" w:sz="4" w:space="0" w:color="000000"/>
              <w:right w:val="single" w:sz="4" w:space="0" w:color="000000"/>
            </w:tcBorders>
          </w:tcPr>
          <w:p>
            <w:pPr>
              <w:pStyle w:val="ConsPlusNormal"/>
              <w:rPr/>
            </w:pPr>
            <w:r>
              <w:rPr>
                <w:sz w:val="24"/>
              </w:rPr>
              <w:t>Ежегодно до 15 февраля</w:t>
            </w:r>
          </w:p>
        </w:tc>
        <w:tc>
          <w:tcPr>
            <w:tcW w:w="454" w:type="dxa"/>
            <w:vMerge w:val="continue"/>
            <w:tcBorders>
              <w:left w:val="single" w:sz="4" w:space="0" w:color="000000"/>
            </w:tcBorders>
          </w:tcPr>
          <w:p>
            <w:pPr>
              <w:pStyle w:val="ConsPlusNormal"/>
              <w:rPr/>
            </w:pPr>
            <w:r>
              <w:rPr/>
            </w:r>
          </w:p>
        </w:tc>
        <w:tc>
          <w:tcPr>
            <w:tcW w:w="2267" w:type="dxa"/>
            <w:gridSpan w:val="3"/>
            <w:vMerge w:val="continue"/>
            <w:tcBorders>
              <w:top w:val="single" w:sz="4" w:space="0" w:color="000000"/>
            </w:tcBorders>
          </w:tcPr>
          <w:p>
            <w:pPr>
              <w:pStyle w:val="ConsPlusNormal"/>
              <w:rPr/>
            </w:pPr>
            <w:r>
              <w:rPr/>
            </w:r>
            <w:bookmarkStart w:id="70" w:name="P2007"/>
            <w:bookmarkStart w:id="71" w:name="P2007"/>
            <w:bookmarkEnd w:id="71"/>
          </w:p>
        </w:tc>
      </w:tr>
      <w:tr>
        <w:trPr/>
        <w:tc>
          <w:tcPr>
            <w:tcW w:w="6350" w:type="dxa"/>
            <w:gridSpan w:val="4"/>
            <w:tcBorders>
              <w:top w:val="single" w:sz="4" w:space="0" w:color="000000"/>
              <w:left w:val="single" w:sz="4" w:space="0" w:color="000000"/>
              <w:bottom w:val="single" w:sz="4" w:space="0" w:color="000000"/>
              <w:right w:val="single" w:sz="4" w:space="0" w:color="000000"/>
            </w:tcBorders>
          </w:tcPr>
          <w:p>
            <w:pPr>
              <w:pStyle w:val="ConsPlusNormal"/>
              <w:rPr/>
            </w:pPr>
            <w:r>
              <w:rPr>
                <w:sz w:val="24"/>
              </w:rPr>
              <w:t>Наименование отчитывающейся медицинской организации:</w:t>
            </w:r>
          </w:p>
        </w:tc>
        <w:tc>
          <w:tcPr>
            <w:tcW w:w="2721" w:type="dxa"/>
            <w:gridSpan w:val="4"/>
            <w:vMerge w:val="restart"/>
            <w:tcBorders>
              <w:left w:val="single" w:sz="4" w:space="0" w:color="000000"/>
              <w:bottom w:val="single" w:sz="4" w:space="0" w:color="000000"/>
            </w:tcBorders>
          </w:tcPr>
          <w:p>
            <w:pPr>
              <w:pStyle w:val="ConsPlusNormal"/>
              <w:rPr/>
            </w:pPr>
            <w:r>
              <w:rPr/>
            </w:r>
            <w:bookmarkStart w:id="72" w:name="P2009"/>
            <w:bookmarkStart w:id="73" w:name="P2009"/>
            <w:bookmarkEnd w:id="73"/>
          </w:p>
        </w:tc>
      </w:tr>
      <w:tr>
        <w:trPr/>
        <w:tc>
          <w:tcPr>
            <w:tcW w:w="6350" w:type="dxa"/>
            <w:gridSpan w:val="4"/>
            <w:tcBorders>
              <w:top w:val="single" w:sz="4" w:space="0" w:color="000000"/>
              <w:left w:val="single" w:sz="4" w:space="0" w:color="000000"/>
              <w:bottom w:val="single" w:sz="4" w:space="0" w:color="000000"/>
              <w:right w:val="single" w:sz="4" w:space="0" w:color="000000"/>
            </w:tcBorders>
          </w:tcPr>
          <w:p>
            <w:pPr>
              <w:pStyle w:val="ConsPlusNormal"/>
              <w:rPr/>
            </w:pPr>
            <w:r>
              <w:rPr>
                <w:sz w:val="24"/>
              </w:rPr>
              <w:t>Адрес места нахождения медицинской организации:</w:t>
            </w:r>
          </w:p>
        </w:tc>
        <w:tc>
          <w:tcPr>
            <w:tcW w:w="2721" w:type="dxa"/>
            <w:gridSpan w:val="4"/>
            <w:vMerge w:val="continue"/>
            <w:tcBorders>
              <w:left w:val="single" w:sz="4" w:space="0" w:color="000000"/>
              <w:bottom w:val="single" w:sz="4" w:space="0" w:color="000000"/>
            </w:tcBorders>
          </w:tcPr>
          <w:p>
            <w:pPr>
              <w:pStyle w:val="ConsPlusNormal"/>
              <w:rPr/>
            </w:pPr>
            <w:r>
              <w:rPr/>
            </w:r>
          </w:p>
        </w:tc>
      </w:tr>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Код формы по </w:t>
            </w:r>
            <w:hyperlink r:id="rId67" w:tgtFrame="&quot;ОК 011-93. Общероссийский классификатор управленческой документации">
              <w:r>
                <w:rPr>
                  <w:rStyle w:val="ListLabel2"/>
                  <w:color w:val="0000FF"/>
                  <w:sz w:val="24"/>
                </w:rPr>
                <w:t>ОКУД</w:t>
              </w:r>
            </w:hyperlink>
          </w:p>
        </w:tc>
        <w:tc>
          <w:tcPr>
            <w:tcW w:w="6803" w:type="dxa"/>
            <w:gridSpan w:val="7"/>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Код</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67"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2267"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0609339</w:t>
            </w:r>
          </w:p>
        </w:tc>
        <w:tc>
          <w:tcPr>
            <w:tcW w:w="2835"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67"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74" w:name="P2024"/>
      <w:bookmarkStart w:id="75" w:name="P2024"/>
      <w:bookmarkEnd w:id="75"/>
    </w:p>
    <w:p>
      <w:pPr>
        <w:pStyle w:val="ConsPlusNonformat"/>
        <w:jc w:val="both"/>
        <w:rPr/>
      </w:pPr>
      <w:bookmarkStart w:id="76" w:name="P2024"/>
      <w:bookmarkEnd w:id="76"/>
      <w:r>
        <w:rPr>
          <w:sz w:val="20"/>
        </w:rPr>
        <w:t xml:space="preserve">    </w:t>
      </w:r>
      <w:r>
        <w:rPr>
          <w:sz w:val="20"/>
        </w:rPr>
        <w:t>1.  Число  несовершеннолетних,  подлежащих  диспансеризации  в отчетном</w:t>
      </w:r>
    </w:p>
    <w:p>
      <w:pPr>
        <w:pStyle w:val="ConsPlusNonformat"/>
        <w:jc w:val="both"/>
        <w:rPr/>
      </w:pPr>
      <w:r>
        <w:rPr>
          <w:sz w:val="20"/>
        </w:rPr>
        <w:t>периоде:</w:t>
      </w:r>
      <w:bookmarkStart w:id="77" w:name="P2026"/>
    </w:p>
    <w:p>
      <w:pPr>
        <w:pStyle w:val="ConsPlusNonformat"/>
        <w:jc w:val="both"/>
        <w:rPr/>
      </w:pPr>
      <w:bookmarkEnd w:id="77"/>
      <w:r>
        <w:rPr>
          <w:sz w:val="20"/>
        </w:rPr>
        <w:t xml:space="preserve">    </w:t>
      </w:r>
      <w:r>
        <w:rPr>
          <w:sz w:val="20"/>
        </w:rPr>
        <w:t>1.1. всего в возрасте от 0 до 17 лет включительно: _________ (человек),</w:t>
      </w:r>
    </w:p>
    <w:p>
      <w:pPr>
        <w:pStyle w:val="ConsPlusNonformat"/>
        <w:jc w:val="both"/>
        <w:rPr/>
      </w:pPr>
      <w:r>
        <w:rPr>
          <w:sz w:val="20"/>
        </w:rPr>
        <w:t>из них:</w:t>
      </w:r>
    </w:p>
    <w:p>
      <w:pPr>
        <w:pStyle w:val="ConsPlusNonformat"/>
        <w:jc w:val="both"/>
        <w:rPr/>
      </w:pPr>
      <w:r>
        <w:rPr>
          <w:sz w:val="20"/>
        </w:rPr>
        <w:t xml:space="preserve">    </w:t>
      </w:r>
      <w:r>
        <w:rPr>
          <w:sz w:val="20"/>
        </w:rPr>
        <w:t>1.1.1. в возрасте от 0 до 4 лет включительно _________ (человек);</w:t>
      </w:r>
    </w:p>
    <w:p>
      <w:pPr>
        <w:pStyle w:val="ConsPlusNonformat"/>
        <w:jc w:val="both"/>
        <w:rPr/>
      </w:pPr>
      <w:r>
        <w:rPr>
          <w:sz w:val="20"/>
        </w:rPr>
        <w:t xml:space="preserve">    </w:t>
      </w:r>
      <w:r>
        <w:rPr>
          <w:sz w:val="20"/>
        </w:rPr>
        <w:t>1.1.2. в возрасте от 5 до 9 лет включительно _________ (человек);</w:t>
      </w:r>
    </w:p>
    <w:p>
      <w:pPr>
        <w:pStyle w:val="ConsPlusNonformat"/>
        <w:jc w:val="both"/>
        <w:rPr/>
      </w:pPr>
      <w:r>
        <w:rPr>
          <w:sz w:val="20"/>
        </w:rPr>
        <w:t xml:space="preserve">    </w:t>
      </w:r>
      <w:r>
        <w:rPr>
          <w:sz w:val="20"/>
        </w:rPr>
        <w:t>1.1.3. в возрасте от 10 до 14 лет включительно _________ (человек);</w:t>
      </w:r>
      <w:bookmarkStart w:id="78" w:name="P2031"/>
    </w:p>
    <w:p>
      <w:pPr>
        <w:pStyle w:val="ConsPlusNonformat"/>
        <w:jc w:val="both"/>
        <w:rPr/>
      </w:pPr>
      <w:bookmarkEnd w:id="78"/>
      <w:r>
        <w:rPr>
          <w:sz w:val="20"/>
        </w:rPr>
        <w:t xml:space="preserve">    </w:t>
      </w:r>
      <w:r>
        <w:rPr>
          <w:sz w:val="20"/>
        </w:rPr>
        <w:t>1.1.4. в возрасте от 15 до 17 лет включительно _________ (человек).</w:t>
      </w:r>
    </w:p>
    <w:p>
      <w:pPr>
        <w:pStyle w:val="ConsPlusNonformat"/>
        <w:jc w:val="both"/>
        <w:rPr/>
      </w:pPr>
      <w:r>
        <w:rPr/>
      </w:r>
    </w:p>
    <w:p>
      <w:pPr>
        <w:pStyle w:val="ConsPlusNonformat"/>
        <w:jc w:val="both"/>
        <w:rPr/>
      </w:pPr>
      <w:r>
        <w:rPr>
          <w:sz w:val="20"/>
        </w:rPr>
        <w:t xml:space="preserve">    </w:t>
      </w:r>
      <w:r>
        <w:rPr>
          <w:sz w:val="20"/>
        </w:rPr>
        <w:t>2.  Число  несовершеннолетних,  прошедших  диспансеризацию  в  отчетном</w:t>
      </w:r>
    </w:p>
    <w:p>
      <w:pPr>
        <w:pStyle w:val="ConsPlusNonformat"/>
        <w:jc w:val="both"/>
        <w:rPr/>
      </w:pPr>
      <w:r>
        <w:rPr>
          <w:sz w:val="20"/>
        </w:rPr>
        <w:t xml:space="preserve">периоде (от </w:t>
      </w:r>
      <w:hyperlink w:anchor="P2024" w:tgtFrame=" 1. Число несовершеннолетних, подлежащих диспансеризации в отчетном">
        <w:r>
          <w:rPr>
            <w:rStyle w:val="ListLabel3"/>
            <w:color w:val="0000FF"/>
            <w:sz w:val="20"/>
          </w:rPr>
          <w:t>п. 1</w:t>
        </w:r>
      </w:hyperlink>
      <w:r>
        <w:rPr>
          <w:sz w:val="20"/>
        </w:rPr>
        <w:t>):</w:t>
      </w:r>
      <w:bookmarkStart w:id="79" w:name="P2035"/>
    </w:p>
    <w:p>
      <w:pPr>
        <w:pStyle w:val="ConsPlusNonformat"/>
        <w:jc w:val="both"/>
        <w:rPr/>
      </w:pPr>
      <w:bookmarkEnd w:id="79"/>
      <w:r>
        <w:rPr>
          <w:sz w:val="20"/>
        </w:rPr>
        <w:t xml:space="preserve">    </w:t>
      </w:r>
      <w:r>
        <w:rPr>
          <w:sz w:val="20"/>
        </w:rPr>
        <w:t>2.1. всего в возрасте от 0 до 17 лет включительно: _________ (человек),</w:t>
      </w:r>
    </w:p>
    <w:p>
      <w:pPr>
        <w:pStyle w:val="ConsPlusNonformat"/>
        <w:jc w:val="both"/>
        <w:rPr/>
      </w:pPr>
      <w:r>
        <w:rPr>
          <w:sz w:val="20"/>
        </w:rPr>
        <w:t>из них:</w:t>
      </w:r>
    </w:p>
    <w:p>
      <w:pPr>
        <w:pStyle w:val="ConsPlusNonformat"/>
        <w:jc w:val="both"/>
        <w:rPr/>
      </w:pPr>
      <w:r>
        <w:rPr>
          <w:sz w:val="20"/>
        </w:rPr>
        <w:t xml:space="preserve">    </w:t>
      </w:r>
      <w:r>
        <w:rPr>
          <w:sz w:val="20"/>
        </w:rPr>
        <w:t>2.1.1. в возрасте от 0 до 4 лет включительно _________ (человек);</w:t>
      </w:r>
    </w:p>
    <w:p>
      <w:pPr>
        <w:pStyle w:val="ConsPlusNonformat"/>
        <w:jc w:val="both"/>
        <w:rPr/>
      </w:pPr>
      <w:r>
        <w:rPr>
          <w:sz w:val="20"/>
        </w:rPr>
        <w:t xml:space="preserve">    </w:t>
      </w:r>
      <w:r>
        <w:rPr>
          <w:sz w:val="20"/>
        </w:rPr>
        <w:t>2.1.2. в возрасте от 5 до 9 лет включительно _________ (человек);</w:t>
      </w:r>
    </w:p>
    <w:p>
      <w:pPr>
        <w:pStyle w:val="ConsPlusNonformat"/>
        <w:jc w:val="both"/>
        <w:rPr/>
      </w:pPr>
      <w:r>
        <w:rPr>
          <w:sz w:val="20"/>
        </w:rPr>
        <w:t xml:space="preserve">    </w:t>
      </w:r>
      <w:r>
        <w:rPr>
          <w:sz w:val="20"/>
        </w:rPr>
        <w:t>2.1.3. в возрасте от 10 до 14 лет включительно _________ (человек);</w:t>
      </w:r>
      <w:bookmarkStart w:id="80" w:name="P2040"/>
    </w:p>
    <w:p>
      <w:pPr>
        <w:pStyle w:val="ConsPlusNonformat"/>
        <w:jc w:val="both"/>
        <w:rPr/>
      </w:pPr>
      <w:bookmarkEnd w:id="80"/>
      <w:r>
        <w:rPr>
          <w:sz w:val="20"/>
        </w:rPr>
        <w:t xml:space="preserve">    </w:t>
      </w:r>
      <w:r>
        <w:rPr>
          <w:sz w:val="20"/>
        </w:rPr>
        <w:t>2.1.4. в возрасте от 15 до 17 лет включительно _________ (человек).</w:t>
      </w:r>
    </w:p>
    <w:p>
      <w:pPr>
        <w:pStyle w:val="ConsPlusNonformat"/>
        <w:jc w:val="both"/>
        <w:rPr/>
      </w:pPr>
      <w:r>
        <w:rPr/>
      </w:r>
    </w:p>
    <w:p>
      <w:pPr>
        <w:pStyle w:val="ConsPlusNonformat"/>
        <w:jc w:val="both"/>
        <w:rPr/>
      </w:pPr>
      <w:r>
        <w:rPr>
          <w:sz w:val="20"/>
        </w:rPr>
        <w:t xml:space="preserve">    </w:t>
      </w:r>
      <w:r>
        <w:rPr>
          <w:sz w:val="20"/>
        </w:rPr>
        <w:t>3. Причины невыполнения плана диспансеризации в отчетном периоде:</w:t>
      </w:r>
      <w:bookmarkStart w:id="81" w:name="P2043"/>
    </w:p>
    <w:p>
      <w:pPr>
        <w:pStyle w:val="ConsPlusNonformat"/>
        <w:jc w:val="both"/>
        <w:rPr/>
      </w:pPr>
      <w:bookmarkEnd w:id="81"/>
      <w:r>
        <w:rPr>
          <w:sz w:val="20"/>
        </w:rPr>
        <w:t xml:space="preserve">    </w:t>
      </w:r>
      <w:r>
        <w:rPr>
          <w:sz w:val="20"/>
        </w:rPr>
        <w:t xml:space="preserve">3.1. всего не прошли ______ (человек), ______ (удельный вес от </w:t>
      </w:r>
      <w:hyperlink w:anchor="P2026" w:tgtFrame=" 1.1. всего в возрасте от 0 до 17 лет включительно: _________ (человек),">
        <w:r>
          <w:rPr>
            <w:rStyle w:val="ListLabel3"/>
            <w:color w:val="0000FF"/>
            <w:sz w:val="20"/>
          </w:rPr>
          <w:t>п. 1.1</w:t>
        </w:r>
      </w:hyperlink>
      <w:r>
        <w:rPr>
          <w:sz w:val="20"/>
        </w:rPr>
        <w:t>),</w:t>
      </w:r>
    </w:p>
    <w:p>
      <w:pPr>
        <w:pStyle w:val="ConsPlusNonformat"/>
        <w:jc w:val="both"/>
        <w:rPr/>
      </w:pPr>
      <w:r>
        <w:rPr>
          <w:sz w:val="20"/>
        </w:rPr>
        <w:t>из них:</w:t>
      </w:r>
      <w:bookmarkStart w:id="82" w:name="P2045"/>
    </w:p>
    <w:p>
      <w:pPr>
        <w:pStyle w:val="ConsPlusNonformat"/>
        <w:jc w:val="both"/>
        <w:rPr/>
      </w:pPr>
      <w:bookmarkEnd w:id="82"/>
      <w:r>
        <w:rPr>
          <w:sz w:val="20"/>
        </w:rPr>
        <w:t xml:space="preserve">    </w:t>
      </w:r>
      <w:r>
        <w:rPr>
          <w:sz w:val="20"/>
        </w:rPr>
        <w:t xml:space="preserve">3.1.1. не явились _____ (человек), ______ (удельный вес от </w:t>
      </w:r>
      <w:hyperlink w:anchor="P2043" w:tgtFrame=" 3.1. всего не прошли ______ (человек), ______ (удельный вес от п. 1.1),">
        <w:r>
          <w:rPr>
            <w:rStyle w:val="ListLabel3"/>
            <w:color w:val="0000FF"/>
            <w:sz w:val="20"/>
          </w:rPr>
          <w:t>п. 3.1</w:t>
        </w:r>
      </w:hyperlink>
      <w:r>
        <w:rPr>
          <w:sz w:val="20"/>
        </w:rPr>
        <w:t>);</w:t>
      </w:r>
      <w:bookmarkStart w:id="83" w:name="P2046"/>
    </w:p>
    <w:p>
      <w:pPr>
        <w:pStyle w:val="ConsPlusNonformat"/>
        <w:jc w:val="both"/>
        <w:rPr/>
      </w:pPr>
      <w:bookmarkEnd w:id="83"/>
      <w:r>
        <w:rPr>
          <w:sz w:val="20"/>
        </w:rPr>
        <w:t xml:space="preserve">    </w:t>
      </w:r>
      <w:r>
        <w:rPr>
          <w:sz w:val="20"/>
        </w:rPr>
        <w:t>3.1.2. отказались от медицинского вмешательства ____________ (человек),</w:t>
      </w:r>
    </w:p>
    <w:p>
      <w:pPr>
        <w:pStyle w:val="ConsPlusNonformat"/>
        <w:jc w:val="both"/>
        <w:rPr/>
      </w:pPr>
      <w:r>
        <w:rPr>
          <w:sz w:val="20"/>
        </w:rPr>
        <w:t xml:space="preserve">    </w:t>
      </w:r>
      <w:r>
        <w:rPr>
          <w:sz w:val="20"/>
        </w:rPr>
        <w:t xml:space="preserve">____________ (удельный вес от </w:t>
      </w:r>
      <w:hyperlink w:anchor="P2043" w:tgtFrame=" 3.1. всего не прошли ______ (человек), ______ (удельный вес от п. 1.1),">
        <w:r>
          <w:rPr>
            <w:rStyle w:val="ListLabel3"/>
            <w:color w:val="0000FF"/>
            <w:sz w:val="20"/>
          </w:rPr>
          <w:t>п. 3.1</w:t>
        </w:r>
      </w:hyperlink>
      <w:r>
        <w:rPr>
          <w:sz w:val="20"/>
        </w:rPr>
        <w:t>);</w:t>
      </w:r>
      <w:bookmarkStart w:id="84" w:name="P2048"/>
    </w:p>
    <w:p>
      <w:pPr>
        <w:pStyle w:val="ConsPlusNonformat"/>
        <w:jc w:val="both"/>
        <w:rPr/>
      </w:pPr>
      <w:bookmarkEnd w:id="84"/>
      <w:r>
        <w:rPr>
          <w:sz w:val="20"/>
        </w:rPr>
        <w:t xml:space="preserve">    </w:t>
      </w:r>
      <w:r>
        <w:rPr>
          <w:sz w:val="20"/>
        </w:rPr>
        <w:t>3.1.3. смена места жительства _______ (человек), ________ (удельный вес</w:t>
      </w:r>
    </w:p>
    <w:p>
      <w:pPr>
        <w:pStyle w:val="ConsPlusNonformat"/>
        <w:jc w:val="both"/>
        <w:rPr/>
      </w:pPr>
      <w:r>
        <w:rPr>
          <w:sz w:val="20"/>
        </w:rPr>
        <w:t xml:space="preserve">от </w:t>
      </w:r>
      <w:hyperlink w:anchor="P2043" w:tgtFrame=" 3.1. всего не прошли ______ (человек), ______ (удельный вес от п. 1.1),">
        <w:r>
          <w:rPr>
            <w:rStyle w:val="ListLabel3"/>
            <w:color w:val="0000FF"/>
            <w:sz w:val="20"/>
          </w:rPr>
          <w:t>п. 3.1</w:t>
        </w:r>
      </w:hyperlink>
      <w:r>
        <w:rPr>
          <w:sz w:val="20"/>
        </w:rPr>
        <w:t>);</w:t>
      </w:r>
      <w:bookmarkStart w:id="85" w:name="P2050"/>
    </w:p>
    <w:p>
      <w:pPr>
        <w:pStyle w:val="ConsPlusNonformat"/>
        <w:jc w:val="both"/>
        <w:rPr/>
      </w:pPr>
      <w:bookmarkEnd w:id="85"/>
      <w:r>
        <w:rPr>
          <w:sz w:val="20"/>
        </w:rPr>
        <w:t xml:space="preserve">    </w:t>
      </w:r>
      <w:r>
        <w:rPr>
          <w:sz w:val="20"/>
        </w:rPr>
        <w:t>3.1.4. не в полном объеме _________ (человек), __________ (удельный вес</w:t>
      </w:r>
    </w:p>
    <w:p>
      <w:pPr>
        <w:pStyle w:val="ConsPlusNonformat"/>
        <w:jc w:val="both"/>
        <w:rPr/>
      </w:pPr>
      <w:r>
        <w:rPr>
          <w:sz w:val="20"/>
        </w:rPr>
        <w:t xml:space="preserve">от </w:t>
      </w:r>
      <w:hyperlink w:anchor="P2043" w:tgtFrame=" 3.1. всего не прошли ______ (человек), ______ (удельный вес от п. 1.1),">
        <w:r>
          <w:rPr>
            <w:rStyle w:val="ListLabel3"/>
            <w:color w:val="0000FF"/>
            <w:sz w:val="20"/>
          </w:rPr>
          <w:t>п. 3.1</w:t>
        </w:r>
      </w:hyperlink>
      <w:r>
        <w:rPr>
          <w:sz w:val="20"/>
        </w:rPr>
        <w:t>);</w:t>
      </w:r>
      <w:bookmarkStart w:id="86" w:name="P2052"/>
    </w:p>
    <w:p>
      <w:pPr>
        <w:pStyle w:val="ConsPlusNonformat"/>
        <w:jc w:val="both"/>
        <w:rPr/>
      </w:pPr>
      <w:bookmarkEnd w:id="86"/>
      <w:r>
        <w:rPr>
          <w:sz w:val="20"/>
        </w:rPr>
        <w:t xml:space="preserve">    </w:t>
      </w:r>
      <w:r>
        <w:rPr>
          <w:sz w:val="20"/>
        </w:rPr>
        <w:t>3.1.5. проблемы организации медицинской помощи __________ (человек);</w:t>
      </w:r>
    </w:p>
    <w:p>
      <w:pPr>
        <w:pStyle w:val="ConsPlusNonformat"/>
        <w:jc w:val="both"/>
        <w:rPr/>
      </w:pPr>
      <w:r>
        <w:rPr>
          <w:sz w:val="20"/>
        </w:rPr>
        <w:t xml:space="preserve">    </w:t>
      </w:r>
      <w:r>
        <w:rPr>
          <w:sz w:val="20"/>
        </w:rPr>
        <w:t xml:space="preserve">__________ (удельный вес от </w:t>
      </w:r>
      <w:hyperlink w:anchor="P2043" w:tgtFrame=" 3.1. всего не прошли ______ (человек), ______ (удельный вес от п. 1.1),">
        <w:r>
          <w:rPr>
            <w:rStyle w:val="ListLabel3"/>
            <w:color w:val="0000FF"/>
            <w:sz w:val="20"/>
          </w:rPr>
          <w:t>п. 3.1</w:t>
        </w:r>
      </w:hyperlink>
      <w:r>
        <w:rPr>
          <w:sz w:val="20"/>
        </w:rPr>
        <w:t>);</w:t>
      </w:r>
    </w:p>
    <w:p>
      <w:pPr>
        <w:pStyle w:val="ConsPlusNonformat"/>
        <w:jc w:val="both"/>
        <w:rPr/>
      </w:pPr>
      <w:r>
        <w:rPr>
          <w:sz w:val="20"/>
        </w:rPr>
        <w:t xml:space="preserve">    </w:t>
      </w:r>
      <w:r>
        <w:rPr>
          <w:sz w:val="20"/>
        </w:rPr>
        <w:t>3.1.6. прочие (указать причину, сколько человек):</w:t>
      </w:r>
      <w:bookmarkStart w:id="87" w:name="P2055"/>
    </w:p>
    <w:p>
      <w:pPr>
        <w:pStyle w:val="ConsPlusNonformat"/>
        <w:jc w:val="both"/>
        <w:rPr/>
      </w:pPr>
      <w:bookmarkEnd w:id="87"/>
      <w:r>
        <w:rPr>
          <w:sz w:val="20"/>
        </w:rPr>
        <w:t xml:space="preserve">    </w:t>
      </w:r>
      <w:r>
        <w:rPr>
          <w:sz w:val="20"/>
        </w:rPr>
        <w:t>3.1.6.1. _________ (причина) _______ (человек), _________ (удельный вес</w:t>
      </w:r>
    </w:p>
    <w:p>
      <w:pPr>
        <w:pStyle w:val="ConsPlusNonformat"/>
        <w:jc w:val="both"/>
        <w:rPr/>
      </w:pPr>
      <w:r>
        <w:rPr>
          <w:sz w:val="20"/>
        </w:rPr>
        <w:t xml:space="preserve">от </w:t>
      </w:r>
      <w:hyperlink w:anchor="P2043" w:tgtFrame=" 3.1. всего не прошли ______ (человек), ______ (удельный вес от п. 1.1),">
        <w:r>
          <w:rPr>
            <w:rStyle w:val="ListLabel3"/>
            <w:color w:val="0000FF"/>
            <w:sz w:val="20"/>
          </w:rPr>
          <w:t>п. 3.1</w:t>
        </w:r>
      </w:hyperlink>
      <w:r>
        <w:rPr>
          <w:sz w:val="20"/>
        </w:rPr>
        <w:t>),</w:t>
      </w:r>
      <w:bookmarkStart w:id="88" w:name="P2057"/>
    </w:p>
    <w:p>
      <w:pPr>
        <w:pStyle w:val="ConsPlusNonformat"/>
        <w:jc w:val="both"/>
        <w:rPr/>
      </w:pPr>
      <w:bookmarkEnd w:id="88"/>
      <w:r>
        <w:rPr>
          <w:sz w:val="20"/>
        </w:rPr>
        <w:t xml:space="preserve">    </w:t>
      </w:r>
      <w:r>
        <w:rPr>
          <w:sz w:val="20"/>
        </w:rPr>
        <w:t>3.1.6.2. _________ (причина) _______ (человек), _________ (удельный вес</w:t>
      </w:r>
    </w:p>
    <w:p>
      <w:pPr>
        <w:pStyle w:val="ConsPlusNonformat"/>
        <w:jc w:val="both"/>
        <w:rPr/>
      </w:pPr>
      <w:r>
        <w:rPr>
          <w:sz w:val="20"/>
        </w:rPr>
        <w:t xml:space="preserve">от </w:t>
      </w:r>
      <w:hyperlink w:anchor="P2043" w:tgtFrame=" 3.1. всего не прошли ______ (человек), ______ (удельный вес от п. 1.1),">
        <w:r>
          <w:rPr>
            <w:rStyle w:val="ListLabel3"/>
            <w:color w:val="0000FF"/>
            <w:sz w:val="20"/>
          </w:rPr>
          <w:t>п. 3.1</w:t>
        </w:r>
      </w:hyperlink>
      <w:r>
        <w:rPr>
          <w:sz w:val="20"/>
        </w:rPr>
        <w:t>) и т.д.</w:t>
      </w:r>
    </w:p>
    <w:p>
      <w:pPr>
        <w:pStyle w:val="ConsPlusNonformat"/>
        <w:jc w:val="both"/>
        <w:rPr/>
      </w:pPr>
      <w:r>
        <w:rPr/>
      </w:r>
      <w:bookmarkStart w:id="89" w:name="P2060"/>
      <w:bookmarkStart w:id="90" w:name="P2060"/>
      <w:bookmarkEnd w:id="90"/>
    </w:p>
    <w:p>
      <w:pPr>
        <w:pStyle w:val="ConsPlusNonformat"/>
        <w:jc w:val="both"/>
        <w:rPr/>
      </w:pPr>
      <w:bookmarkStart w:id="91" w:name="P2060"/>
      <w:bookmarkEnd w:id="91"/>
      <w:r>
        <w:rPr>
          <w:sz w:val="20"/>
        </w:rPr>
        <w:t xml:space="preserve">    </w:t>
      </w:r>
      <w:r>
        <w:rPr>
          <w:sz w:val="20"/>
        </w:rPr>
        <w:t>4.  Структура выявленных заболеваний (состояний) у несовершеннолетних в</w:t>
      </w:r>
    </w:p>
    <w:p>
      <w:pPr>
        <w:pStyle w:val="ConsPlusNonformat"/>
        <w:jc w:val="both"/>
        <w:rPr/>
      </w:pPr>
      <w:r>
        <w:rPr>
          <w:sz w:val="20"/>
        </w:rPr>
        <w:t>возрасте от 0 до 4 лет включительно.</w:t>
      </w:r>
    </w:p>
    <w:p>
      <w:pPr>
        <w:sectPr>
          <w:headerReference w:type="default" r:id="rId68"/>
          <w:headerReference w:type="first" r:id="rId69"/>
          <w:footerReference w:type="default" r:id="rId70"/>
          <w:footerReference w:type="first" r:id="rId71"/>
          <w:type w:val="nextPage"/>
          <w:pgSz w:w="11906" w:h="16838"/>
          <w:pgMar w:left="1133" w:right="566" w:gutter="0" w:header="0" w:top="1440" w:footer="0" w:bottom="1440"/>
          <w:pgNumType w:fmt="decimal"/>
          <w:formProt w:val="false"/>
          <w:titlePg/>
          <w:textDirection w:val="lrTb"/>
          <w:docGrid w:type="default" w:linePitch="100" w:charSpace="4096"/>
        </w:sect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693"/>
        <w:gridCol w:w="3808"/>
        <w:gridCol w:w="1443"/>
        <w:gridCol w:w="1261"/>
        <w:gridCol w:w="1262"/>
        <w:gridCol w:w="1261"/>
        <w:gridCol w:w="1262"/>
        <w:gridCol w:w="1262"/>
        <w:gridCol w:w="1261"/>
        <w:gridCol w:w="1261"/>
        <w:gridCol w:w="1268"/>
      </w:tblGrid>
      <w:tr>
        <w:trPr/>
        <w:tc>
          <w:tcPr>
            <w:tcW w:w="69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38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заболеваний (по классам и отдельным нозологиям)</w:t>
            </w:r>
          </w:p>
        </w:tc>
        <w:tc>
          <w:tcPr>
            <w:tcW w:w="144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Код по </w:t>
            </w:r>
            <w:hyperlink r:id="rId72"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зарегистрировано заболеваний</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2078" w:tgtFrame="4">
              <w:r>
                <w:rPr>
                  <w:rStyle w:val="ListLabel2"/>
                  <w:color w:val="0000FF"/>
                  <w:sz w:val="24"/>
                </w:rPr>
                <w:t>графы 4</w:t>
              </w:r>
            </w:hyperlink>
            <w:r>
              <w:rPr>
                <w:sz w:val="24"/>
              </w:rPr>
              <w:t>)</w:t>
            </w:r>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Выявлено впервые (из </w:t>
            </w:r>
            <w:hyperlink w:anchor="P2078" w:tgtFrame="4">
              <w:r>
                <w:rPr>
                  <w:rStyle w:val="ListLabel2"/>
                  <w:color w:val="0000FF"/>
                  <w:sz w:val="24"/>
                </w:rPr>
                <w:t>графы 4</w:t>
              </w:r>
            </w:hyperlink>
            <w:r>
              <w:rPr>
                <w:sz w:val="24"/>
              </w:rPr>
              <w:t>)</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2080" w:tgtFrame="6">
              <w:r>
                <w:rPr>
                  <w:rStyle w:val="ListLabel2"/>
                  <w:color w:val="0000FF"/>
                  <w:sz w:val="24"/>
                </w:rPr>
                <w:t>графы 6</w:t>
              </w:r>
            </w:hyperlink>
            <w:r>
              <w:rPr>
                <w:sz w:val="24"/>
              </w:rPr>
              <w:t>)</w:t>
            </w:r>
          </w:p>
        </w:tc>
        <w:tc>
          <w:tcPr>
            <w:tcW w:w="5052"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Состоит под диспансерным наблюдением на конец отчетного периода</w:t>
            </w:r>
          </w:p>
        </w:tc>
      </w:tr>
      <w:tr>
        <w:trPr/>
        <w:tc>
          <w:tcPr>
            <w:tcW w:w="69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80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4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2082" w:tgtFrame="8">
              <w:r>
                <w:rPr>
                  <w:rStyle w:val="ListLabel2"/>
                  <w:color w:val="0000FF"/>
                  <w:sz w:val="24"/>
                </w:rPr>
                <w:t>графы 8</w:t>
              </w:r>
            </w:hyperlink>
            <w:r>
              <w:rPr>
                <w:sz w:val="24"/>
              </w:rPr>
              <w:t>)</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Взято по результатам данной диспансеризации (из </w:t>
            </w:r>
            <w:hyperlink w:anchor="P2082" w:tgtFrame="8">
              <w:r>
                <w:rPr>
                  <w:rStyle w:val="ListLabel2"/>
                  <w:color w:val="0000FF"/>
                  <w:sz w:val="24"/>
                </w:rPr>
                <w:t>графы 8</w:t>
              </w:r>
            </w:hyperlink>
            <w:r>
              <w:rPr>
                <w:sz w:val="24"/>
              </w:rPr>
              <w:t>)</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2084" w:tgtFrame="10">
              <w:r>
                <w:rPr>
                  <w:rStyle w:val="ListLabel2"/>
                  <w:color w:val="0000FF"/>
                  <w:sz w:val="24"/>
                </w:rPr>
                <w:t>графы 10</w:t>
              </w:r>
            </w:hyperlink>
            <w:r>
              <w:rPr>
                <w:sz w:val="24"/>
              </w:rPr>
              <w:t>)</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92" w:name="P2078"/>
            <w:bookmarkEnd w:id="92"/>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93" w:name="P2080"/>
            <w:bookmarkEnd w:id="93"/>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bookmarkStart w:id="94" w:name="P2082"/>
            <w:bookmarkEnd w:id="94"/>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bookmarkStart w:id="95" w:name="P2084"/>
            <w:bookmarkEnd w:id="95"/>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Некоторые инфекционные и паразитарные болезни,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B99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туберкулез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A15 - A19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Болезнь, вызванная вирусом иммунодефицита человека [ВИЧ]</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B20 - B24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Новообразования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C00 - D48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крови и кроветворных органов и отдельные нарушения, вовлекающие иммунный механизм,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анемии, связанные с питанием</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D53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эндокринной системы, расстройства питания и нарушения обмена веществ,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E00 - E90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сахарный диабет</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E10 - E14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недостаточность питания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E40 - E46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ожирение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E66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задержка полового развития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преждевременное половое развитие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Психические расстройства и расстройства поведения,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F00 - F99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умственная отсталость</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F70 - F79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нервной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G00 - G98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церебральный паралич и другие паралитические синдромы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G80 - G83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глаза и его придаточного аппарата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H00 - H59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уха и сосцевидного отростка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H60 - H95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I00 - I99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дыхания,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J00 - J99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астма, астматический статус</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J45 - J46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пищеварения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K00 - K93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кожи и подкожной клетчатки</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L00 - L99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костно-мышечной системы и соединительной ткани,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M00 - M99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кифоз, лордоз, сколиоз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M40 - M41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мочеполовой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N00 - N99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N40 - N51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нарушения ритма и характера менструаций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N91 - N94.5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воспалительные заболевания женских тазовых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N70 - N77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невоспалительные болезни 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N83 - N83.9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молочной железы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N60 - N64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Отдельные состояния, возникающие в перинатальном периоде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P00 - P96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Врожденные аномалии (пороки развития), деформации и хромосомные нарушения,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нервной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Q20 - Q28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костно-мышечной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Q65 - Q79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Q50 - Q52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Q53 - Q55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Травмы, отравления и некоторые другие последствия воздействия внешних причин</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S00 -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Прочие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ЗАБОЛЕВАНИЙ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5.  Структура выявленных заболеваний (состояний) у детей в возрасте от 5 до</w:t>
      </w:r>
    </w:p>
    <w:p>
      <w:pPr>
        <w:pStyle w:val="ConsPlusNonformat"/>
        <w:jc w:val="both"/>
        <w:rPr/>
      </w:pPr>
      <w:r>
        <w:rPr>
          <w:sz w:val="20"/>
        </w:rPr>
        <w:t>9 лет включительно.</w:t>
      </w:r>
    </w:p>
    <w:p>
      <w:p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693"/>
        <w:gridCol w:w="3808"/>
        <w:gridCol w:w="1443"/>
        <w:gridCol w:w="1261"/>
        <w:gridCol w:w="1262"/>
        <w:gridCol w:w="1261"/>
        <w:gridCol w:w="1262"/>
        <w:gridCol w:w="1262"/>
        <w:gridCol w:w="1261"/>
        <w:gridCol w:w="1261"/>
        <w:gridCol w:w="1268"/>
      </w:tblGrid>
      <w:tr>
        <w:trPr/>
        <w:tc>
          <w:tcPr>
            <w:tcW w:w="69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38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заболеваний (по классам и отдельным нозологиям)</w:t>
            </w:r>
          </w:p>
        </w:tc>
        <w:tc>
          <w:tcPr>
            <w:tcW w:w="144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Код по </w:t>
            </w:r>
            <w:hyperlink r:id="rId73"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зарегистрировано заболеваний</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2556" w:tgtFrame="4">
              <w:r>
                <w:rPr>
                  <w:rStyle w:val="ListLabel2"/>
                  <w:color w:val="0000FF"/>
                  <w:sz w:val="24"/>
                </w:rPr>
                <w:t>графы 4</w:t>
              </w:r>
            </w:hyperlink>
            <w:r>
              <w:rPr>
                <w:sz w:val="24"/>
              </w:rPr>
              <w:t>)</w:t>
            </w:r>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Выявлено впервые (из </w:t>
            </w:r>
            <w:hyperlink w:anchor="P2556" w:tgtFrame="4">
              <w:r>
                <w:rPr>
                  <w:rStyle w:val="ListLabel2"/>
                  <w:color w:val="0000FF"/>
                  <w:sz w:val="24"/>
                </w:rPr>
                <w:t>графы 4</w:t>
              </w:r>
            </w:hyperlink>
            <w:r>
              <w:rPr>
                <w:sz w:val="24"/>
              </w:rPr>
              <w:t>)</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2558" w:tgtFrame="6">
              <w:r>
                <w:rPr>
                  <w:rStyle w:val="ListLabel2"/>
                  <w:color w:val="0000FF"/>
                  <w:sz w:val="24"/>
                </w:rPr>
                <w:t>графы 6</w:t>
              </w:r>
            </w:hyperlink>
            <w:r>
              <w:rPr>
                <w:sz w:val="24"/>
              </w:rPr>
              <w:t>)</w:t>
            </w:r>
          </w:p>
        </w:tc>
        <w:tc>
          <w:tcPr>
            <w:tcW w:w="5052"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Состоит под диспансерным наблюдением на конец отчетного периода</w:t>
            </w:r>
          </w:p>
        </w:tc>
      </w:tr>
      <w:tr>
        <w:trPr/>
        <w:tc>
          <w:tcPr>
            <w:tcW w:w="69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80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4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2560" w:tgtFrame="8">
              <w:r>
                <w:rPr>
                  <w:rStyle w:val="ListLabel2"/>
                  <w:color w:val="0000FF"/>
                  <w:sz w:val="24"/>
                </w:rPr>
                <w:t>графы 8</w:t>
              </w:r>
            </w:hyperlink>
            <w:r>
              <w:rPr>
                <w:sz w:val="24"/>
              </w:rPr>
              <w:t>)</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Взято по результатам данной диспансеризации (из </w:t>
            </w:r>
            <w:hyperlink w:anchor="P2560" w:tgtFrame="8">
              <w:r>
                <w:rPr>
                  <w:rStyle w:val="ListLabel2"/>
                  <w:color w:val="0000FF"/>
                  <w:sz w:val="24"/>
                </w:rPr>
                <w:t>графы 8</w:t>
              </w:r>
            </w:hyperlink>
            <w:r>
              <w:rPr>
                <w:sz w:val="24"/>
              </w:rPr>
              <w:t>)</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2562" w:tgtFrame="10">
              <w:r>
                <w:rPr>
                  <w:rStyle w:val="ListLabel2"/>
                  <w:color w:val="0000FF"/>
                  <w:sz w:val="24"/>
                </w:rPr>
                <w:t>графы 10</w:t>
              </w:r>
            </w:hyperlink>
            <w:r>
              <w:rPr>
                <w:sz w:val="24"/>
              </w:rPr>
              <w:t>)</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96" w:name="P2556"/>
            <w:bookmarkEnd w:id="96"/>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97" w:name="P2558"/>
            <w:bookmarkEnd w:id="97"/>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bookmarkStart w:id="98" w:name="P2560"/>
            <w:bookmarkEnd w:id="98"/>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bookmarkStart w:id="99" w:name="P2562"/>
            <w:bookmarkEnd w:id="99"/>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Некоторые инфекционные и паразитарные болезни,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B99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туберкулез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A15 - A19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Болезнь, вызванная вирусом иммунодефицита человека [ВИЧ]</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B20 - B24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Новообразования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C00 - D48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крови и кроветворных органов и отдельные нарушения, вовлекающие иммунный механизм,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анемии, связанные с питанием</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D53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эндокринной системы, расстройства питания и нарушения обмена веществ,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E00 - E90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сахарный диабет</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E10 - E14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недостаточность питания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E40 - E46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ожирение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E66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задержка полового развития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преждевременное половое развитие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Психические расстройства и расстройства поведения,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F00 - F99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умственная отсталость</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F70 - F79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нервной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G00 - G98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церебральный паралич и другие паралитические синдромы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G80 - G83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глаза и его придаточного аппарата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H00 - H59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уха и сосцевидного отростка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H60 - H95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I00 - I99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дыхания,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J00 - J99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астма, астматический статус</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J45 - J46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пищеварения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K00 - K93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кожи и подкожной клетчатки</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L00 - L99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костно-мышечной системы и соединительной ткани,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M00 - M99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кифоз, лордоз, сколиоз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M40 - M41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мочеполовой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N00 - N99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N40 - N51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нарушения ритма и характера менструаций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N91 - N94.5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воспалительные заболевания женских тазовых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N70 - N77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невоспалительные болезни 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N83 - N83.9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молочной железы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N60 - N64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Отдельные состояния, возникающие в перинатальном периоде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P00 - P96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Врожденные аномалии (пороки развития), деформации и хромосомные нарушения,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нервной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Q20 - Q28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костно-мышечной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Q65 - Q79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Q50 - Q52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Q53 - Q55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Травмы, отравления и некоторые другие последствия воздействия внешних причин</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S00 -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Прочие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ЗАБОЛЕВАНИЙ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6. Структура выявленных заболеваний (состояний) у детей в возрасте от 10 до</w:t>
      </w:r>
    </w:p>
    <w:p>
      <w:pPr>
        <w:pStyle w:val="ConsPlusNonformat"/>
        <w:jc w:val="both"/>
        <w:rPr/>
      </w:pPr>
      <w:r>
        <w:rPr>
          <w:sz w:val="20"/>
        </w:rPr>
        <w:t>14 лет включительно.</w:t>
      </w:r>
    </w:p>
    <w:p>
      <w:p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693"/>
        <w:gridCol w:w="3808"/>
        <w:gridCol w:w="1443"/>
        <w:gridCol w:w="1261"/>
        <w:gridCol w:w="1262"/>
        <w:gridCol w:w="1261"/>
        <w:gridCol w:w="1262"/>
        <w:gridCol w:w="1262"/>
        <w:gridCol w:w="1261"/>
        <w:gridCol w:w="1261"/>
        <w:gridCol w:w="1268"/>
      </w:tblGrid>
      <w:tr>
        <w:trPr/>
        <w:tc>
          <w:tcPr>
            <w:tcW w:w="69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38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заболеваний (по классам и отдельным нозологиям)</w:t>
            </w:r>
          </w:p>
        </w:tc>
        <w:tc>
          <w:tcPr>
            <w:tcW w:w="144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Код по </w:t>
            </w:r>
            <w:hyperlink r:id="rId74"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зарегистрировано заболеваний</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3034" w:tgtFrame="4">
              <w:r>
                <w:rPr>
                  <w:rStyle w:val="ListLabel2"/>
                  <w:color w:val="0000FF"/>
                  <w:sz w:val="24"/>
                </w:rPr>
                <w:t>графы 4</w:t>
              </w:r>
            </w:hyperlink>
            <w:r>
              <w:rPr>
                <w:sz w:val="24"/>
              </w:rPr>
              <w:t>)</w:t>
            </w:r>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Выявлено впервые (из </w:t>
            </w:r>
            <w:hyperlink w:anchor="P3034" w:tgtFrame="4">
              <w:r>
                <w:rPr>
                  <w:rStyle w:val="ListLabel2"/>
                  <w:color w:val="0000FF"/>
                  <w:sz w:val="24"/>
                </w:rPr>
                <w:t>графы 4</w:t>
              </w:r>
            </w:hyperlink>
            <w:r>
              <w:rPr>
                <w:sz w:val="24"/>
              </w:rPr>
              <w:t>)</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3036" w:tgtFrame="6">
              <w:r>
                <w:rPr>
                  <w:rStyle w:val="ListLabel2"/>
                  <w:color w:val="0000FF"/>
                  <w:sz w:val="24"/>
                </w:rPr>
                <w:t>графы 6</w:t>
              </w:r>
            </w:hyperlink>
            <w:r>
              <w:rPr>
                <w:sz w:val="24"/>
              </w:rPr>
              <w:t>)</w:t>
            </w:r>
          </w:p>
        </w:tc>
        <w:tc>
          <w:tcPr>
            <w:tcW w:w="5052"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Состоит под диспансерным наблюдением на конец отчетного периода</w:t>
            </w:r>
          </w:p>
        </w:tc>
      </w:tr>
      <w:tr>
        <w:trPr/>
        <w:tc>
          <w:tcPr>
            <w:tcW w:w="69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80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4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3038" w:tgtFrame="8">
              <w:r>
                <w:rPr>
                  <w:rStyle w:val="ListLabel2"/>
                  <w:color w:val="0000FF"/>
                  <w:sz w:val="24"/>
                </w:rPr>
                <w:t>графы 8</w:t>
              </w:r>
            </w:hyperlink>
            <w:r>
              <w:rPr>
                <w:sz w:val="24"/>
              </w:rPr>
              <w:t>)</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Взято по результатам данной диспансеризации (из </w:t>
            </w:r>
            <w:hyperlink w:anchor="P3038" w:tgtFrame="8">
              <w:r>
                <w:rPr>
                  <w:rStyle w:val="ListLabel2"/>
                  <w:color w:val="0000FF"/>
                  <w:sz w:val="24"/>
                </w:rPr>
                <w:t>графы 8</w:t>
              </w:r>
            </w:hyperlink>
            <w:r>
              <w:rPr>
                <w:sz w:val="24"/>
              </w:rPr>
              <w:t>)</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3040" w:tgtFrame="10">
              <w:r>
                <w:rPr>
                  <w:rStyle w:val="ListLabel2"/>
                  <w:color w:val="0000FF"/>
                  <w:sz w:val="24"/>
                </w:rPr>
                <w:t>графы 10</w:t>
              </w:r>
            </w:hyperlink>
            <w:r>
              <w:rPr>
                <w:sz w:val="24"/>
              </w:rPr>
              <w:t>)</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100" w:name="P3034"/>
            <w:bookmarkEnd w:id="100"/>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101" w:name="P3036"/>
            <w:bookmarkEnd w:id="101"/>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bookmarkStart w:id="102" w:name="P3038"/>
            <w:bookmarkEnd w:id="102"/>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bookmarkStart w:id="103" w:name="P3040"/>
            <w:bookmarkEnd w:id="103"/>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Некоторые инфекционные и паразитарные болезни,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B99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туберкулез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A15 - A19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Болезнь, вызванная вирусом иммунодефицита человека [ВИЧ]</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B20 - B24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Новообразования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C00 - D48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крови и кроветворных органов и отдельные нарушения, вовлекающие иммунный механизм,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анемии, связанные с питанием</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D53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эндокринной системы, расстройства питания и нарушения обмена веществ,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E00 - E90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сахарный диабет</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E10 - E14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недостаточность питания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E40 - E46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ожирение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E66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задержка полового развития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преждевременное половое развитие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Психические расстройства и расстройства поведения,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F00 - F99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умственная отсталость</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F70 - F79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нервной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G00 - G98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церебральный паралич и другие паралитические синдромы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G80 - G83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глаза и его придаточного аппарата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H00 - H59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уха и сосцевидного отростка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H60 - H95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I00 - I99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дыхания,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J00 - J99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астма, астматический статус</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J45 - J46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пищеварения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K00 - K93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кожи и подкожной клетчатки</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L00 - L99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костно-мышечной системы и соединительной ткани,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M00 - M99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кифоз, лордоз, сколиоз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M40 - M41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мочеполовой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N00 - N99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N40 - N51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нарушения ритма и характера менструаций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N91 - N94.5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воспалительные заболевания женских тазовых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N70 - N77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невоспалительные болезни 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N83 - N83.9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молочной железы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N60 - N64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Отдельные состояния, возникающие в перинатальном периоде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P00 - P96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Врожденные аномалии (пороки развития), деформации и хромосомные нарушения,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нервной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Q20 - Q28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костно-мышечной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Q65 - Q79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Q50 - Q52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Q53 - Q55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Травмы, отравления и некоторые другие последствия воздействия внешних причин</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S00 -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Прочие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ЗАБОЛЕВАНИЙ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7. Структура выявленных заболеваний (состояний) у детей в возрасте от 15 до</w:t>
      </w:r>
    </w:p>
    <w:p>
      <w:pPr>
        <w:pStyle w:val="ConsPlusNonformat"/>
        <w:jc w:val="both"/>
        <w:rPr/>
      </w:pPr>
      <w:r>
        <w:rPr>
          <w:sz w:val="20"/>
        </w:rPr>
        <w:t>17 лет включительно.</w:t>
      </w:r>
    </w:p>
    <w:p>
      <w:p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693"/>
        <w:gridCol w:w="3808"/>
        <w:gridCol w:w="1443"/>
        <w:gridCol w:w="1261"/>
        <w:gridCol w:w="1262"/>
        <w:gridCol w:w="1261"/>
        <w:gridCol w:w="1262"/>
        <w:gridCol w:w="1262"/>
        <w:gridCol w:w="1261"/>
        <w:gridCol w:w="1261"/>
        <w:gridCol w:w="1268"/>
      </w:tblGrid>
      <w:tr>
        <w:trPr/>
        <w:tc>
          <w:tcPr>
            <w:tcW w:w="69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38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заболеваний (по классам и отдельным нозологиям)</w:t>
            </w:r>
          </w:p>
        </w:tc>
        <w:tc>
          <w:tcPr>
            <w:tcW w:w="144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Код по </w:t>
            </w:r>
            <w:hyperlink r:id="rId75"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зарегистрировано заболеваний</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3512" w:tgtFrame="4">
              <w:r>
                <w:rPr>
                  <w:rStyle w:val="ListLabel2"/>
                  <w:color w:val="0000FF"/>
                  <w:sz w:val="24"/>
                </w:rPr>
                <w:t>графы 4</w:t>
              </w:r>
            </w:hyperlink>
            <w:r>
              <w:rPr>
                <w:sz w:val="24"/>
              </w:rPr>
              <w:t>)</w:t>
            </w:r>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Выявлено впервые (из </w:t>
            </w:r>
            <w:hyperlink w:anchor="P3512" w:tgtFrame="4">
              <w:r>
                <w:rPr>
                  <w:rStyle w:val="ListLabel2"/>
                  <w:color w:val="0000FF"/>
                  <w:sz w:val="24"/>
                </w:rPr>
                <w:t>графы 4</w:t>
              </w:r>
            </w:hyperlink>
            <w:r>
              <w:rPr>
                <w:sz w:val="24"/>
              </w:rPr>
              <w:t>)</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3514" w:tgtFrame="6">
              <w:r>
                <w:rPr>
                  <w:rStyle w:val="ListLabel2"/>
                  <w:color w:val="0000FF"/>
                  <w:sz w:val="24"/>
                </w:rPr>
                <w:t>графы 6</w:t>
              </w:r>
            </w:hyperlink>
            <w:r>
              <w:rPr>
                <w:sz w:val="24"/>
              </w:rPr>
              <w:t>)</w:t>
            </w:r>
          </w:p>
        </w:tc>
        <w:tc>
          <w:tcPr>
            <w:tcW w:w="5052"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Состоит под диспансерным наблюдением на конец отчетного периода</w:t>
            </w:r>
          </w:p>
        </w:tc>
      </w:tr>
      <w:tr>
        <w:trPr/>
        <w:tc>
          <w:tcPr>
            <w:tcW w:w="69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80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4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3516" w:tgtFrame="8">
              <w:r>
                <w:rPr>
                  <w:rStyle w:val="ListLabel2"/>
                  <w:color w:val="0000FF"/>
                  <w:sz w:val="24"/>
                </w:rPr>
                <w:t>графы 8</w:t>
              </w:r>
            </w:hyperlink>
            <w:r>
              <w:rPr>
                <w:sz w:val="24"/>
              </w:rPr>
              <w:t>)</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Взято по результатам данной диспансеризации (из </w:t>
            </w:r>
            <w:hyperlink w:anchor="P3516" w:tgtFrame="8">
              <w:r>
                <w:rPr>
                  <w:rStyle w:val="ListLabel2"/>
                  <w:color w:val="0000FF"/>
                  <w:sz w:val="24"/>
                </w:rPr>
                <w:t>графы 8</w:t>
              </w:r>
            </w:hyperlink>
            <w:r>
              <w:rPr>
                <w:sz w:val="24"/>
              </w:rPr>
              <w:t>)</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3518" w:tgtFrame="10">
              <w:r>
                <w:rPr>
                  <w:rStyle w:val="ListLabel2"/>
                  <w:color w:val="0000FF"/>
                  <w:sz w:val="24"/>
                </w:rPr>
                <w:t>графы 10</w:t>
              </w:r>
            </w:hyperlink>
            <w:r>
              <w:rPr>
                <w:sz w:val="24"/>
              </w:rPr>
              <w:t>)</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104" w:name="P3512"/>
            <w:bookmarkEnd w:id="104"/>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105" w:name="P3514"/>
            <w:bookmarkEnd w:id="105"/>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bookmarkStart w:id="106" w:name="P3516"/>
            <w:bookmarkEnd w:id="106"/>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bookmarkStart w:id="107" w:name="P3518"/>
            <w:bookmarkEnd w:id="107"/>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Некоторые инфекционные и паразитарные болезни,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B99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туберкулез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A15 - A19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Болезнь, вызванная вирусом иммунодефицита человека [ВИЧ]</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B20 - B24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Новообразования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C00 - D48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крови и кроветворных органов и отдельные нарушения, вовлекающие иммунный механизм,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анемии, связанные с питанием</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D53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эндокринной системы, расстройства питания и нарушения обмена веществ,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E00 - E90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сахарный диабет</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E10 - E14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недостаточность питания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E40 - E46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ожирение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E66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задержка полового развития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преждевременное половое развитие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Психические расстройства и расстройства поведения,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F00 - F99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умственная отсталость</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F70 - F79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нервной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G00 - G98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церебральный паралич и другие паралитические синдромы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G80 - G83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глаза и его придаточного аппарата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H00 - H59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уха и сосцевидного отростка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H60 - H95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I00 - I99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дыхания,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J00 - J99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астма, астматический статус</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J45 - J46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пищеварения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K00 - K93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кожи и подкожной клетчатки</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L00 - L99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костно-мышечной системы и соединительной ткани,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M00 - M99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кифоз, лордоз, сколиоз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M40 - M41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мочеполовой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N00 - N99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N40 - N51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нарушения ритма и характера менструаций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N91 - N94.5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воспалительные заболевания женских тазовых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N70 - N77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невоспалительные болезни 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N83 - N83.9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молочной железы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N60 - N64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Отдельные состояния, возникающие в перинатальном периоде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P00 - P96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Врожденные аномалии (пороки развития), деформации и хромосомные нарушения,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нервной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Q20 - Q28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костно-мышечной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Q65 - Q79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Q50 - Q52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Q53 - Q55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Травмы, отравления и некоторые другие последствия воздействия внешних причин</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S00 -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Прочие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ЗАБОЛЕВАНИЙ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p>
      <w:pPr>
        <w:pStyle w:val="ConsPlusNonformat"/>
        <w:jc w:val="both"/>
        <w:rPr/>
      </w:pPr>
      <w:r>
        <w:rPr>
          <w:sz w:val="20"/>
        </w:rPr>
        <w:t>8.  Структура выявленных заболеваний (состояний) у детей в возрасте от 0 до</w:t>
      </w:r>
    </w:p>
    <w:p>
      <w:pPr>
        <w:pStyle w:val="ConsPlusNonformat"/>
        <w:jc w:val="both"/>
        <w:rPr/>
      </w:pPr>
      <w:r>
        <w:rPr>
          <w:sz w:val="20"/>
        </w:rPr>
        <w:t>14 лет включительно.</w:t>
      </w:r>
    </w:p>
    <w:p>
      <w:p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693"/>
        <w:gridCol w:w="3808"/>
        <w:gridCol w:w="1443"/>
        <w:gridCol w:w="1261"/>
        <w:gridCol w:w="1262"/>
        <w:gridCol w:w="1261"/>
        <w:gridCol w:w="1262"/>
        <w:gridCol w:w="1262"/>
        <w:gridCol w:w="1261"/>
        <w:gridCol w:w="1261"/>
        <w:gridCol w:w="1268"/>
      </w:tblGrid>
      <w:tr>
        <w:trPr/>
        <w:tc>
          <w:tcPr>
            <w:tcW w:w="69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38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заболеваний (по классам и отдельным нозологиям)</w:t>
            </w:r>
          </w:p>
        </w:tc>
        <w:tc>
          <w:tcPr>
            <w:tcW w:w="144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Код по </w:t>
            </w:r>
            <w:hyperlink r:id="rId76"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зарегистрировано заболеваний</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3990" w:tgtFrame="4">
              <w:r>
                <w:rPr>
                  <w:rStyle w:val="ListLabel2"/>
                  <w:color w:val="0000FF"/>
                  <w:sz w:val="24"/>
                </w:rPr>
                <w:t>графы 4</w:t>
              </w:r>
            </w:hyperlink>
            <w:r>
              <w:rPr>
                <w:sz w:val="24"/>
              </w:rPr>
              <w:t>)</w:t>
            </w:r>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Выявлено впервые (из </w:t>
            </w:r>
            <w:hyperlink w:anchor="P3990" w:tgtFrame="4">
              <w:r>
                <w:rPr>
                  <w:rStyle w:val="ListLabel2"/>
                  <w:color w:val="0000FF"/>
                  <w:sz w:val="24"/>
                </w:rPr>
                <w:t>графы 4</w:t>
              </w:r>
            </w:hyperlink>
            <w:r>
              <w:rPr>
                <w:sz w:val="24"/>
              </w:rPr>
              <w:t>)</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3992" w:tgtFrame="6">
              <w:r>
                <w:rPr>
                  <w:rStyle w:val="ListLabel2"/>
                  <w:color w:val="0000FF"/>
                  <w:sz w:val="24"/>
                </w:rPr>
                <w:t>графы 6</w:t>
              </w:r>
            </w:hyperlink>
            <w:r>
              <w:rPr>
                <w:sz w:val="24"/>
              </w:rPr>
              <w:t>)</w:t>
            </w:r>
          </w:p>
        </w:tc>
        <w:tc>
          <w:tcPr>
            <w:tcW w:w="5052"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Состоит под диспансерным наблюдением на конец отчетного периода</w:t>
            </w:r>
          </w:p>
        </w:tc>
      </w:tr>
      <w:tr>
        <w:trPr/>
        <w:tc>
          <w:tcPr>
            <w:tcW w:w="69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80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4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3994" w:tgtFrame="8">
              <w:r>
                <w:rPr>
                  <w:rStyle w:val="ListLabel2"/>
                  <w:color w:val="0000FF"/>
                  <w:sz w:val="24"/>
                </w:rPr>
                <w:t>графы 8</w:t>
              </w:r>
            </w:hyperlink>
            <w:r>
              <w:rPr>
                <w:sz w:val="24"/>
              </w:rPr>
              <w:t>)</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Взято по результатам данной диспансеризации (из </w:t>
            </w:r>
            <w:hyperlink w:anchor="P3994" w:tgtFrame="8">
              <w:r>
                <w:rPr>
                  <w:rStyle w:val="ListLabel2"/>
                  <w:color w:val="0000FF"/>
                  <w:sz w:val="24"/>
                </w:rPr>
                <w:t>графы 8</w:t>
              </w:r>
            </w:hyperlink>
            <w:r>
              <w:rPr>
                <w:sz w:val="24"/>
              </w:rPr>
              <w:t>)</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3996" w:tgtFrame="10">
              <w:r>
                <w:rPr>
                  <w:rStyle w:val="ListLabel2"/>
                  <w:color w:val="0000FF"/>
                  <w:sz w:val="24"/>
                </w:rPr>
                <w:t>графы 10</w:t>
              </w:r>
            </w:hyperlink>
            <w:r>
              <w:rPr>
                <w:sz w:val="24"/>
              </w:rPr>
              <w:t>)</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108" w:name="P3990"/>
            <w:bookmarkEnd w:id="108"/>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109" w:name="P3992"/>
            <w:bookmarkEnd w:id="109"/>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bookmarkStart w:id="110" w:name="P3994"/>
            <w:bookmarkEnd w:id="110"/>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bookmarkStart w:id="111" w:name="P3996"/>
            <w:bookmarkEnd w:id="111"/>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Некоторые инфекционные и паразитарные болезни,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B99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туберкулез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A15 - A19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Болезнь, вызванная вирусом иммунодефицита человека [ВИЧ]</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B20 - B24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Новообразования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C00 - D48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крови и кроветворных органов и отдельные нарушения, вовлекающие иммунный механизм,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анемии, связанные с питанием</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D53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эндокринной системы, расстройства питания и нарушения обмена веществ,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E00 - E90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сахарный диабет</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E10 - E14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недостаточность питания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E40 - E46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ожирение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E66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задержка полового развития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преждевременное половое развитие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Психические расстройства и расстройства поведения,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F00 - F99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умственная отсталость</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F70 - F79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нервной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G00 - G98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церебральный паралич и другие паралитические синдромы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G80 - G83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глаза и его придаточного аппарата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H00 - H59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уха и сосцевидного отростка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H60 - H95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I00 - I99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дыхания,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J00 - J99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астма, астматический статус</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J45 - J46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пищеварения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K00 - K93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кожи и подкожной клетчатки</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L00 - L99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костно-мышечной системы и соединительной ткани,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M00 - M99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кифоз, лордоз, сколиоз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M40 - M41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мочеполовой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N00 - N99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N40 - N51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нарушения ритма и характера менструаций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N91 - N94.5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воспалительные заболевания женских тазовых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N70 - N77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невоспалительные болезни 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N83 - N83.9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молочной железы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N60 - N64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Отдельные состояния, возникающие в перинатальном периоде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P00 - P96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Врожденные аномалии (пороки развития), деформации и хромосомные нарушения,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нервной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Q20 - Q28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костно-мышечной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Q65 - Q79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Q50 - Q52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Q53 - Q55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Травмы, отравления и некоторые другие последствия воздействия внешних причин</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S00 -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Прочие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ЗАБОЛЕВАНИЙ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12" w:name="P4450"/>
      <w:bookmarkStart w:id="113" w:name="P4450"/>
      <w:bookmarkEnd w:id="113"/>
    </w:p>
    <w:p>
      <w:pPr>
        <w:pStyle w:val="ConsPlusNonformat"/>
        <w:jc w:val="both"/>
        <w:rPr/>
      </w:pPr>
      <w:bookmarkStart w:id="114" w:name="P4450"/>
      <w:bookmarkEnd w:id="114"/>
      <w:r>
        <w:rPr>
          <w:sz w:val="20"/>
        </w:rPr>
        <w:t>9.  Структура выявленных заболеваний (состояний) у детей в возрасте от 0 до</w:t>
      </w:r>
    </w:p>
    <w:p>
      <w:pPr>
        <w:pStyle w:val="ConsPlusNonformat"/>
        <w:jc w:val="both"/>
        <w:rPr/>
      </w:pPr>
      <w:r>
        <w:rPr>
          <w:sz w:val="20"/>
        </w:rPr>
        <w:t>17 лет включительно.</w:t>
      </w:r>
    </w:p>
    <w:p>
      <w:p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693"/>
        <w:gridCol w:w="3808"/>
        <w:gridCol w:w="1443"/>
        <w:gridCol w:w="1261"/>
        <w:gridCol w:w="1262"/>
        <w:gridCol w:w="1261"/>
        <w:gridCol w:w="1262"/>
        <w:gridCol w:w="1262"/>
        <w:gridCol w:w="1261"/>
        <w:gridCol w:w="1261"/>
        <w:gridCol w:w="1268"/>
      </w:tblGrid>
      <w:tr>
        <w:trPr/>
        <w:tc>
          <w:tcPr>
            <w:tcW w:w="69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38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заболеваний (по классам и отдельным нозологиям)</w:t>
            </w:r>
          </w:p>
        </w:tc>
        <w:tc>
          <w:tcPr>
            <w:tcW w:w="144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Код по </w:t>
            </w:r>
            <w:hyperlink r:id="rId77"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зарегистрировано заболеваний</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4468" w:tgtFrame="4">
              <w:r>
                <w:rPr>
                  <w:rStyle w:val="ListLabel2"/>
                  <w:color w:val="0000FF"/>
                  <w:sz w:val="24"/>
                </w:rPr>
                <w:t>графы 4</w:t>
              </w:r>
            </w:hyperlink>
            <w:r>
              <w:rPr>
                <w:sz w:val="24"/>
              </w:rPr>
              <w:t>)</w:t>
            </w:r>
          </w:p>
        </w:tc>
        <w:tc>
          <w:tcPr>
            <w:tcW w:w="126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Выявлено впервые (из </w:t>
            </w:r>
            <w:hyperlink w:anchor="P4468" w:tgtFrame="4">
              <w:r>
                <w:rPr>
                  <w:rStyle w:val="ListLabel2"/>
                  <w:color w:val="0000FF"/>
                  <w:sz w:val="24"/>
                </w:rPr>
                <w:t>графы 4</w:t>
              </w:r>
            </w:hyperlink>
            <w:r>
              <w:rPr>
                <w:sz w:val="24"/>
              </w:rPr>
              <w:t>)</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(из </w:t>
            </w:r>
            <w:hyperlink w:anchor="P4470" w:tgtFrame="6">
              <w:r>
                <w:rPr>
                  <w:rStyle w:val="ListLabel2"/>
                  <w:color w:val="0000FF"/>
                  <w:sz w:val="24"/>
                </w:rPr>
                <w:t>графы 6</w:t>
              </w:r>
            </w:hyperlink>
            <w:r>
              <w:rPr>
                <w:sz w:val="24"/>
              </w:rPr>
              <w:t>)</w:t>
            </w:r>
          </w:p>
        </w:tc>
        <w:tc>
          <w:tcPr>
            <w:tcW w:w="5052"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Состоит под диспансерным наблюдением на конец отчетного периода</w:t>
            </w:r>
          </w:p>
        </w:tc>
      </w:tr>
      <w:tr>
        <w:trPr/>
        <w:tc>
          <w:tcPr>
            <w:tcW w:w="69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80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4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4472" w:tgtFrame="8">
              <w:r>
                <w:rPr>
                  <w:rStyle w:val="ListLabel2"/>
                  <w:color w:val="0000FF"/>
                  <w:sz w:val="24"/>
                </w:rPr>
                <w:t>графы 8</w:t>
              </w:r>
            </w:hyperlink>
            <w:r>
              <w:rPr>
                <w:sz w:val="24"/>
              </w:rPr>
              <w:t>)</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Взято по результатам данной диспансеризации (из </w:t>
            </w:r>
            <w:hyperlink w:anchor="P4472" w:tgtFrame="8">
              <w:r>
                <w:rPr>
                  <w:rStyle w:val="ListLabel2"/>
                  <w:color w:val="0000FF"/>
                  <w:sz w:val="24"/>
                </w:rPr>
                <w:t>графы 8</w:t>
              </w:r>
            </w:hyperlink>
            <w:r>
              <w:rPr>
                <w:sz w:val="24"/>
              </w:rPr>
              <w:t>)</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(из </w:t>
            </w:r>
            <w:hyperlink w:anchor="P4474" w:tgtFrame="10">
              <w:r>
                <w:rPr>
                  <w:rStyle w:val="ListLabel2"/>
                  <w:color w:val="0000FF"/>
                  <w:sz w:val="24"/>
                </w:rPr>
                <w:t>графы 10</w:t>
              </w:r>
            </w:hyperlink>
            <w:r>
              <w:rPr>
                <w:sz w:val="24"/>
              </w:rPr>
              <w:t>)</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115" w:name="P4468"/>
            <w:bookmarkEnd w:id="115"/>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116" w:name="P4470"/>
            <w:bookmarkEnd w:id="116"/>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bookmarkStart w:id="117" w:name="P4472"/>
            <w:bookmarkEnd w:id="117"/>
          </w:p>
        </w:tc>
        <w:tc>
          <w:tcPr>
            <w:tcW w:w="12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bookmarkStart w:id="118" w:name="P4474"/>
            <w:bookmarkEnd w:id="118"/>
          </w:p>
        </w:tc>
        <w:tc>
          <w:tcPr>
            <w:tcW w:w="12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Некоторые инфекционные и паразитарные болезни,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B99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туберкулез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A15 - A19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Болезнь, вызванная вирусом иммунодефицита человека [ВИЧ]</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B20 - B24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Новообразования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C00 - D48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крови и кроветворных органов и отдельные нарушения, вовлекающие иммунный механизм,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анемии, связанные с питанием</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D50 - D53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эндокринной системы, расстройства питания и нарушения обмена веществ,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E00 - E90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сахарный диабет</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E10 - E14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недостаточность питания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E40 - E46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ожирение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E66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задержка полового развития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преждевременное половое развитие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E30.1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Психические расстройства и расстройства поведения,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F00 - F99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умственная отсталость</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F70 - F79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нервной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G00 - G98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церебральный паралич и другие паралитические синдромы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G80 - G83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глаза и его придаточного аппарата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H00 - H59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уха и сосцевидного отростка</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H60 - H95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I00 - I99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дыхания,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J00 - J99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астма, астматический статус</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J45 - J46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органов пищеварения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K00 - K93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кожи и подкожной клетчатки</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L00 - L99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костно-мышечной системы и соединительной ткани,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M00 - M99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кифоз, лордоз, сколиоз</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M40 - M41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мочеполовой системы,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N00 - N99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N40 - N51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нарушения ритма и характера менструаций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N91 - N94.5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воспалительные заболевания женских тазовых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N70 - N77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 воспалительные болезни 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N83 - N83.9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болезни молочной железы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N60 - N64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Отдельные состояния, возникающие в перинатальном периоде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P00 - P96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Врожденные аномалии (пороки развития), деформации и хромосомные нарушения, из них:</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16.1.</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нервной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Q00 - Q07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16.2.</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системы кровообращения</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Q20 - Q28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16.3.</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костно-мышечной системы</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Q65 - Q79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16.4.</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женских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Q50 - Q52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16.5.</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мужских половых органов</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Q53 - Q55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Травмы, отравления и некоторые другие последствия воздействия внешних причин</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S00 -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18.</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Прочие</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19.</w:t>
            </w:r>
          </w:p>
        </w:tc>
        <w:tc>
          <w:tcPr>
            <w:tcW w:w="3808"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ЗАБОЛЕВАНИЙ</w:t>
            </w:r>
          </w:p>
        </w:tc>
        <w:tc>
          <w:tcPr>
            <w:tcW w:w="14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A00 - T98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19" w:name="P4928"/>
      <w:bookmarkStart w:id="120" w:name="P4928"/>
      <w:bookmarkEnd w:id="120"/>
    </w:p>
    <w:p>
      <w:pPr>
        <w:pStyle w:val="ConsPlusNonformat"/>
        <w:jc w:val="both"/>
        <w:rPr/>
      </w:pPr>
      <w:bookmarkStart w:id="121" w:name="P4928"/>
      <w:bookmarkEnd w:id="121"/>
      <w:r>
        <w:rPr>
          <w:sz w:val="20"/>
        </w:rPr>
        <w:t>10.   Результаты   дополнительных  консультаций,  исследований,  лечения  и</w:t>
      </w:r>
    </w:p>
    <w:p>
      <w:pPr>
        <w:pStyle w:val="ConsPlusNonformat"/>
        <w:jc w:val="both"/>
        <w:rPr/>
      </w:pPr>
      <w:r>
        <w:rPr>
          <w:sz w:val="20"/>
        </w:rPr>
        <w:t>медицинской   реабилитации   детей   по  результатам  проведения  настоящей</w:t>
      </w:r>
    </w:p>
    <w:p>
      <w:pPr>
        <w:pStyle w:val="ConsPlusNonformat"/>
        <w:jc w:val="both"/>
        <w:rPr/>
      </w:pPr>
      <w:r>
        <w:rPr>
          <w:sz w:val="20"/>
        </w:rPr>
        <w:t>диспансеризации:</w:t>
      </w:r>
    </w:p>
    <w:p>
      <w:pPr>
        <w:pStyle w:val="ConsPlusNonformat"/>
        <w:jc w:val="both"/>
        <w:rPr/>
      </w:pPr>
      <w:r>
        <w:rPr/>
      </w:r>
      <w:bookmarkStart w:id="122" w:name="P4932"/>
      <w:bookmarkStart w:id="123" w:name="P4932"/>
      <w:bookmarkEnd w:id="123"/>
    </w:p>
    <w:p>
      <w:pPr>
        <w:pStyle w:val="ConsPlusNonformat"/>
        <w:jc w:val="both"/>
        <w:rPr/>
      </w:pPr>
      <w:bookmarkStart w:id="124" w:name="P4932"/>
      <w:bookmarkEnd w:id="124"/>
      <w:r>
        <w:rPr>
          <w:sz w:val="20"/>
        </w:rPr>
        <w:t>10.1.   Нуждались   в   дополнительных   консультациях  и  исследованиях  в</w:t>
      </w:r>
    </w:p>
    <w:p>
      <w:pPr>
        <w:pStyle w:val="ConsPlusNonformat"/>
        <w:jc w:val="both"/>
        <w:rPr/>
      </w:pPr>
      <w:r>
        <w:rPr>
          <w:sz w:val="20"/>
        </w:rPr>
        <w:t>амбулаторных условиях и в условиях дневного стационара.</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1983"/>
        <w:gridCol w:w="1983"/>
        <w:gridCol w:w="1983"/>
        <w:gridCol w:w="1984"/>
        <w:gridCol w:w="198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Нуждались в дополнительных консультациях и исследованиях в амбулаторных условиях и в условиях дневного стационара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bookmarkStart w:id="125" w:name="P4944"/>
            <w:bookmarkEnd w:id="125"/>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bookmarkStart w:id="126" w:name="P4945"/>
            <w:bookmarkEnd w:id="126"/>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127" w:name="P4946"/>
            <w:bookmarkEnd w:id="127"/>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bookmarkStart w:id="128" w:name="P4947"/>
            <w:bookmarkEnd w:id="128"/>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129" w:name="P4948"/>
            <w:bookmarkEnd w:id="129"/>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30" w:name="P4992"/>
      <w:bookmarkStart w:id="131" w:name="P4992"/>
      <w:bookmarkEnd w:id="131"/>
    </w:p>
    <w:p>
      <w:pPr>
        <w:pStyle w:val="ConsPlusNonformat"/>
        <w:jc w:val="both"/>
        <w:rPr/>
      </w:pPr>
      <w:bookmarkStart w:id="132" w:name="P4992"/>
      <w:bookmarkEnd w:id="132"/>
      <w:r>
        <w:rPr>
          <w:sz w:val="20"/>
        </w:rPr>
        <w:t>10.2.  Прошли  дополнительные  консультации  и  исследования в амбулаторных</w:t>
      </w:r>
    </w:p>
    <w:p>
      <w:pPr>
        <w:pStyle w:val="ConsPlusNonformat"/>
        <w:jc w:val="both"/>
        <w:rPr/>
      </w:pPr>
      <w:r>
        <w:rPr>
          <w:sz w:val="20"/>
        </w:rPr>
        <w:t xml:space="preserve">условиях и в условиях дневного стационара </w:t>
      </w:r>
      <w:hyperlink w:anchor="P6811" w:tgtFrame="&lt;1&gt; Указывается число детей, прошедших дополнительные консультации и исследования в полном объеме.">
        <w:r>
          <w:rPr>
            <w:rStyle w:val="ListLabel3"/>
            <w:color w:val="0000FF"/>
            <w:sz w:val="20"/>
          </w:rPr>
          <w:t>&lt;1&gt;</w:t>
        </w:r>
      </w:hyperlink>
      <w:r>
        <w:rPr>
          <w:sz w:val="20"/>
        </w:rPr>
        <w:t>.</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992"/>
        <w:gridCol w:w="991"/>
        <w:gridCol w:w="992"/>
        <w:gridCol w:w="991"/>
        <w:gridCol w:w="992"/>
        <w:gridCol w:w="991"/>
        <w:gridCol w:w="992"/>
        <w:gridCol w:w="992"/>
        <w:gridCol w:w="990"/>
        <w:gridCol w:w="99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10"/>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Прошли дополнительные консультации и исследования в амбулаторных условиях и в условиях дневного стационара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4944" w:tgtFrame="2">
              <w:r>
                <w:rPr>
                  <w:rStyle w:val="ListLabel2"/>
                  <w:color w:val="0000FF"/>
                  <w:sz w:val="24"/>
                </w:rPr>
                <w:t>гр. 2 п. 10.1</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4945" w:tgtFrame="3">
              <w:r>
                <w:rPr>
                  <w:rStyle w:val="ListLabel2"/>
                  <w:color w:val="0000FF"/>
                  <w:sz w:val="24"/>
                </w:rPr>
                <w:t>гр. 3. п. 10.1</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4946" w:tgtFrame="4">
              <w:r>
                <w:rPr>
                  <w:rStyle w:val="ListLabel2"/>
                  <w:color w:val="0000FF"/>
                  <w:sz w:val="24"/>
                </w:rPr>
                <w:t>гр. 4 п. 10.1</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4947" w:tgtFrame="5">
              <w:r>
                <w:rPr>
                  <w:rStyle w:val="ListLabel2"/>
                  <w:color w:val="0000FF"/>
                  <w:sz w:val="24"/>
                </w:rPr>
                <w:t>гр. 5 п. 10.1</w:t>
              </w:r>
            </w:hyperlink>
            <w:r>
              <w:rPr>
                <w:sz w:val="24"/>
              </w:rPr>
              <w:t>)</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4948" w:tgtFrame="6">
              <w:r>
                <w:rPr>
                  <w:rStyle w:val="ListLabel2"/>
                  <w:color w:val="0000FF"/>
                  <w:sz w:val="24"/>
                </w:rPr>
                <w:t>гр. 6 п. 10.1</w:t>
              </w:r>
            </w:hyperlink>
            <w:r>
              <w:rPr>
                <w:sz w:val="24"/>
              </w:rPr>
              <w:t>)</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9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sz w:val="24"/>
              </w:rPr>
              <w:t>Всего детей в возрасте до 17 лет включительно, из них:</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ConsPlusNormal"/>
              <w:ind w:left="283"/>
              <w:rPr/>
            </w:pPr>
            <w:r>
              <w:rPr>
                <w:sz w:val="24"/>
              </w:rPr>
              <w:t>от 0 до 14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ConsPlusNormal"/>
              <w:ind w:left="283"/>
              <w:rPr/>
            </w:pPr>
            <w:r>
              <w:rPr>
                <w:sz w:val="24"/>
              </w:rPr>
              <w:t>от 0 до 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ConsPlusNormal"/>
              <w:ind w:left="283"/>
              <w:rPr/>
            </w:pPr>
            <w:r>
              <w:rPr>
                <w:sz w:val="24"/>
              </w:rPr>
              <w:t>от 5 до 9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ConsPlusNormal"/>
              <w:ind w:left="283"/>
              <w:rPr/>
            </w:pPr>
            <w:r>
              <w:rPr>
                <w:sz w:val="24"/>
              </w:rPr>
              <w:t>от 10 до 14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ConsPlusNormal"/>
              <w:ind w:left="283"/>
              <w:rPr/>
            </w:pPr>
            <w:r>
              <w:rPr>
                <w:sz w:val="24"/>
              </w:rPr>
              <w:t>от 15 до 17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33" w:name="P5097"/>
      <w:bookmarkStart w:id="134" w:name="P5097"/>
      <w:bookmarkEnd w:id="134"/>
    </w:p>
    <w:p>
      <w:pPr>
        <w:pStyle w:val="ConsPlusNonformat"/>
        <w:jc w:val="both"/>
        <w:rPr/>
      </w:pPr>
      <w:bookmarkStart w:id="135" w:name="P5097"/>
      <w:bookmarkEnd w:id="135"/>
      <w:r>
        <w:rPr>
          <w:sz w:val="20"/>
        </w:rPr>
        <w:t>10.3.   Нуждались   в   дополнительных   консультациях  и  исследованиях  в</w:t>
      </w:r>
    </w:p>
    <w:p>
      <w:pPr>
        <w:pStyle w:val="ConsPlusNonformat"/>
        <w:jc w:val="both"/>
        <w:rPr/>
      </w:pPr>
      <w:r>
        <w:rPr>
          <w:sz w:val="20"/>
        </w:rPr>
        <w:t>стационарных условиях.</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1983"/>
        <w:gridCol w:w="1983"/>
        <w:gridCol w:w="1983"/>
        <w:gridCol w:w="1984"/>
        <w:gridCol w:w="198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Нуждались в дополнительных консультациях и исследованиях в стационарных условиях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bookmarkStart w:id="136" w:name="P5109"/>
            <w:bookmarkEnd w:id="136"/>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bookmarkStart w:id="137" w:name="P5110"/>
            <w:bookmarkEnd w:id="137"/>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138" w:name="P5111"/>
            <w:bookmarkEnd w:id="138"/>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bookmarkStart w:id="139" w:name="P5112"/>
            <w:bookmarkEnd w:id="139"/>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140" w:name="P5113"/>
            <w:bookmarkEnd w:id="140"/>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41" w:name="P5157"/>
      <w:bookmarkStart w:id="142" w:name="P5157"/>
      <w:bookmarkEnd w:id="142"/>
    </w:p>
    <w:p>
      <w:pPr>
        <w:pStyle w:val="ConsPlusNonformat"/>
        <w:jc w:val="both"/>
        <w:rPr/>
      </w:pPr>
      <w:bookmarkStart w:id="143" w:name="P5157"/>
      <w:bookmarkEnd w:id="143"/>
      <w:r>
        <w:rPr>
          <w:sz w:val="20"/>
        </w:rPr>
        <w:t>10.4.  Прошли  дополнительные  консультации  и  исследования в стационарных</w:t>
      </w:r>
    </w:p>
    <w:p>
      <w:pPr>
        <w:pStyle w:val="ConsPlusNonformat"/>
        <w:jc w:val="both"/>
        <w:rPr/>
      </w:pPr>
      <w:r>
        <w:rPr>
          <w:sz w:val="20"/>
        </w:rPr>
        <w:t>условиях.</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992"/>
        <w:gridCol w:w="991"/>
        <w:gridCol w:w="992"/>
        <w:gridCol w:w="991"/>
        <w:gridCol w:w="992"/>
        <w:gridCol w:w="991"/>
        <w:gridCol w:w="992"/>
        <w:gridCol w:w="992"/>
        <w:gridCol w:w="990"/>
        <w:gridCol w:w="99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10"/>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Прошли дополнительные консультации и исследования в стационарных условиях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109" w:tgtFrame="2">
              <w:r>
                <w:rPr>
                  <w:rStyle w:val="ListLabel2"/>
                  <w:color w:val="0000FF"/>
                  <w:sz w:val="24"/>
                </w:rPr>
                <w:t>гр. 2 п. 10.3</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110" w:tgtFrame="3">
              <w:r>
                <w:rPr>
                  <w:rStyle w:val="ListLabel2"/>
                  <w:color w:val="0000FF"/>
                  <w:sz w:val="24"/>
                </w:rPr>
                <w:t>гр. 3. п. 10.3</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111" w:tgtFrame="4">
              <w:r>
                <w:rPr>
                  <w:rStyle w:val="ListLabel2"/>
                  <w:color w:val="0000FF"/>
                  <w:sz w:val="24"/>
                </w:rPr>
                <w:t>гр. 4 п. 10.3</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112" w:tgtFrame="5">
              <w:r>
                <w:rPr>
                  <w:rStyle w:val="ListLabel2"/>
                  <w:color w:val="0000FF"/>
                  <w:sz w:val="24"/>
                </w:rPr>
                <w:t>гр. 5 п. 10.3</w:t>
              </w:r>
            </w:hyperlink>
            <w:r>
              <w:rPr>
                <w:sz w:val="24"/>
              </w:rPr>
              <w:t>)</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113" w:tgtFrame="6">
              <w:r>
                <w:rPr>
                  <w:rStyle w:val="ListLabel2"/>
                  <w:color w:val="0000FF"/>
                  <w:sz w:val="24"/>
                </w:rPr>
                <w:t>гр. 6 п. 10.3</w:t>
              </w:r>
            </w:hyperlink>
            <w:r>
              <w:rPr>
                <w:sz w:val="24"/>
              </w:rPr>
              <w:t>)</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9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44" w:name="P5262"/>
      <w:bookmarkStart w:id="145" w:name="P5262"/>
      <w:bookmarkEnd w:id="145"/>
    </w:p>
    <w:p>
      <w:pPr>
        <w:pStyle w:val="ConsPlusNonformat"/>
        <w:jc w:val="both"/>
        <w:rPr/>
      </w:pPr>
      <w:bookmarkStart w:id="146" w:name="P5262"/>
      <w:bookmarkEnd w:id="146"/>
      <w:r>
        <w:rPr>
          <w:sz w:val="20"/>
        </w:rPr>
        <w:t>10.5.  Рекомендовано  лечение в амбулаторных условиях и в условиях дневного</w:t>
      </w:r>
    </w:p>
    <w:p>
      <w:pPr>
        <w:pStyle w:val="ConsPlusNonformat"/>
        <w:jc w:val="both"/>
        <w:rPr/>
      </w:pPr>
      <w:r>
        <w:rPr>
          <w:sz w:val="20"/>
        </w:rPr>
        <w:t>стационара.</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1983"/>
        <w:gridCol w:w="1983"/>
        <w:gridCol w:w="1983"/>
        <w:gridCol w:w="1984"/>
        <w:gridCol w:w="198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Рекомендовано лечение в амбулаторных условиях и в условиях дневного стационара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47" w:name="P5322"/>
      <w:bookmarkStart w:id="148" w:name="P5322"/>
      <w:bookmarkEnd w:id="148"/>
    </w:p>
    <w:p>
      <w:pPr>
        <w:pStyle w:val="ConsPlusNonformat"/>
        <w:jc w:val="both"/>
        <w:rPr/>
      </w:pPr>
      <w:bookmarkStart w:id="149" w:name="P5322"/>
      <w:bookmarkEnd w:id="149"/>
      <w:r>
        <w:rPr>
          <w:sz w:val="20"/>
        </w:rPr>
        <w:t>10.6. Рекомендовано лечение в стационарных условиях.</w:t>
      </w:r>
    </w:p>
    <w:p>
      <w:pPr>
        <w:pStyle w:val="ConsPlusNormal"/>
        <w:jc w:val="both"/>
        <w:rPr/>
      </w:pPr>
      <w:r>
        <w:rPr/>
      </w:r>
    </w:p>
    <w:tbl>
      <w:tblPr>
        <w:tblW w:w="13548" w:type="dxa"/>
        <w:jc w:val="left"/>
        <w:tblInd w:w="67" w:type="dxa"/>
        <w:tblLayout w:type="fixed"/>
        <w:tblCellMar>
          <w:top w:w="102" w:type="dxa"/>
          <w:left w:w="62" w:type="dxa"/>
          <w:bottom w:w="102" w:type="dxa"/>
          <w:right w:w="62" w:type="dxa"/>
        </w:tblCellMar>
      </w:tblPr>
      <w:tblGrid>
        <w:gridCol w:w="853"/>
        <w:gridCol w:w="2211"/>
        <w:gridCol w:w="1748"/>
        <w:gridCol w:w="1746"/>
        <w:gridCol w:w="1748"/>
        <w:gridCol w:w="1746"/>
        <w:gridCol w:w="1748"/>
        <w:gridCol w:w="1746"/>
      </w:tblGrid>
      <w:tr>
        <w:trPr/>
        <w:tc>
          <w:tcPr>
            <w:tcW w:w="85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21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10482" w:type="dxa"/>
            <w:gridSpan w:val="6"/>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Рекомендовано лечение в стационарных условиях (человек)</w:t>
            </w:r>
          </w:p>
        </w:tc>
      </w:tr>
      <w:tr>
        <w:trPr/>
        <w:tc>
          <w:tcPr>
            <w:tcW w:w="85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1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санаторно-курортных организациях</w:t>
            </w:r>
          </w:p>
        </w:tc>
      </w:tr>
      <w:tr>
        <w:trPr/>
        <w:tc>
          <w:tcPr>
            <w:tcW w:w="85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50" w:name="P5389"/>
      <w:bookmarkStart w:id="151" w:name="P5389"/>
      <w:bookmarkEnd w:id="151"/>
    </w:p>
    <w:p>
      <w:pPr>
        <w:pStyle w:val="ConsPlusNonformat"/>
        <w:jc w:val="both"/>
        <w:rPr/>
      </w:pPr>
      <w:bookmarkStart w:id="152" w:name="P5389"/>
      <w:bookmarkEnd w:id="152"/>
      <w:r>
        <w:rPr>
          <w:sz w:val="20"/>
        </w:rPr>
        <w:t>10.7.  Рекомендована  медицинская  реабилитация в амбулаторных условиях и в</w:t>
      </w:r>
    </w:p>
    <w:p>
      <w:pPr>
        <w:pStyle w:val="ConsPlusNonformat"/>
        <w:jc w:val="both"/>
        <w:rPr/>
      </w:pPr>
      <w:r>
        <w:rPr>
          <w:sz w:val="20"/>
        </w:rPr>
        <w:t>условиях дневного стационара.</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1983"/>
        <w:gridCol w:w="1983"/>
        <w:gridCol w:w="1983"/>
        <w:gridCol w:w="1984"/>
        <w:gridCol w:w="198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Рекомендована медицинская реабилитация в амбулаторных условиях и в условиях дневного стационара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53" w:name="P5449"/>
      <w:bookmarkStart w:id="154" w:name="P5449"/>
      <w:bookmarkEnd w:id="154"/>
    </w:p>
    <w:p>
      <w:pPr>
        <w:pStyle w:val="ConsPlusNonformat"/>
        <w:jc w:val="both"/>
        <w:rPr/>
      </w:pPr>
      <w:bookmarkStart w:id="155" w:name="P5449"/>
      <w:bookmarkEnd w:id="155"/>
      <w:r>
        <w:rPr>
          <w:sz w:val="20"/>
        </w:rPr>
        <w:t>10.8.  Рекомендованы  медицинская  реабилитация и (или) санаторно-курортное</w:t>
      </w:r>
    </w:p>
    <w:p>
      <w:pPr>
        <w:pStyle w:val="ConsPlusNonformat"/>
        <w:jc w:val="both"/>
        <w:rPr/>
      </w:pPr>
      <w:r>
        <w:rPr>
          <w:sz w:val="20"/>
        </w:rPr>
        <w:t>лечение в стационарных условиях.</w:t>
      </w:r>
    </w:p>
    <w:p>
      <w:pPr>
        <w:pStyle w:val="ConsPlusNormal"/>
        <w:jc w:val="both"/>
        <w:rPr/>
      </w:pPr>
      <w:r>
        <w:rPr/>
      </w:r>
    </w:p>
    <w:tbl>
      <w:tblPr>
        <w:tblW w:w="13548" w:type="dxa"/>
        <w:jc w:val="left"/>
        <w:tblInd w:w="67" w:type="dxa"/>
        <w:tblLayout w:type="fixed"/>
        <w:tblCellMar>
          <w:top w:w="102" w:type="dxa"/>
          <w:left w:w="62" w:type="dxa"/>
          <w:bottom w:w="102" w:type="dxa"/>
          <w:right w:w="62" w:type="dxa"/>
        </w:tblCellMar>
      </w:tblPr>
      <w:tblGrid>
        <w:gridCol w:w="853"/>
        <w:gridCol w:w="2211"/>
        <w:gridCol w:w="1748"/>
        <w:gridCol w:w="1746"/>
        <w:gridCol w:w="1748"/>
        <w:gridCol w:w="1746"/>
        <w:gridCol w:w="1748"/>
        <w:gridCol w:w="1746"/>
      </w:tblGrid>
      <w:tr>
        <w:trPr/>
        <w:tc>
          <w:tcPr>
            <w:tcW w:w="85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21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10482" w:type="dxa"/>
            <w:gridSpan w:val="6"/>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Рекомендована медицинская реабилитация и (или) санаторно-курортное лечение в стационарных условиях (человек)</w:t>
            </w:r>
          </w:p>
        </w:tc>
      </w:tr>
      <w:tr>
        <w:trPr/>
        <w:tc>
          <w:tcPr>
            <w:tcW w:w="85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1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санаторно-курортных организациях</w:t>
            </w:r>
          </w:p>
        </w:tc>
      </w:tr>
      <w:tr>
        <w:trPr/>
        <w:tc>
          <w:tcPr>
            <w:tcW w:w="85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56" w:name="P5517"/>
      <w:bookmarkStart w:id="157" w:name="P5517"/>
      <w:bookmarkEnd w:id="157"/>
    </w:p>
    <w:p>
      <w:pPr>
        <w:pStyle w:val="ConsPlusNonformat"/>
        <w:jc w:val="both"/>
        <w:rPr/>
      </w:pPr>
      <w:bookmarkStart w:id="158" w:name="P5517"/>
      <w:bookmarkEnd w:id="158"/>
      <w:r>
        <w:rPr>
          <w:sz w:val="20"/>
        </w:rPr>
        <w:t>11.     Результаты    лечения,    медицинской    реабилитации    и    (или)</w:t>
      </w:r>
    </w:p>
    <w:p>
      <w:pPr>
        <w:pStyle w:val="ConsPlusNonformat"/>
        <w:jc w:val="both"/>
        <w:rPr/>
      </w:pPr>
      <w:r>
        <w:rPr>
          <w:sz w:val="20"/>
        </w:rPr>
        <w:t>санаторно-курортного лечения детей до проведения настоящей диспансеризации:</w:t>
      </w:r>
    </w:p>
    <w:p>
      <w:pPr>
        <w:pStyle w:val="ConsPlusNonformat"/>
        <w:jc w:val="both"/>
        <w:rPr/>
      </w:pPr>
      <w:r>
        <w:rPr/>
      </w:r>
      <w:bookmarkStart w:id="159" w:name="P5520"/>
      <w:bookmarkStart w:id="160" w:name="P5520"/>
      <w:bookmarkEnd w:id="160"/>
    </w:p>
    <w:p>
      <w:pPr>
        <w:pStyle w:val="ConsPlusNonformat"/>
        <w:jc w:val="both"/>
        <w:rPr/>
      </w:pPr>
      <w:bookmarkStart w:id="161" w:name="P5520"/>
      <w:bookmarkEnd w:id="161"/>
      <w:r>
        <w:rPr>
          <w:sz w:val="20"/>
        </w:rPr>
        <w:t>11.1.  Рекомендовано  лечение в амбулаторных условиях и в условиях дневного</w:t>
      </w:r>
    </w:p>
    <w:p>
      <w:pPr>
        <w:pStyle w:val="ConsPlusNonformat"/>
        <w:jc w:val="both"/>
        <w:rPr/>
      </w:pPr>
      <w:r>
        <w:rPr>
          <w:sz w:val="20"/>
        </w:rPr>
        <w:t>стационара.</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1983"/>
        <w:gridCol w:w="1983"/>
        <w:gridCol w:w="1983"/>
        <w:gridCol w:w="1984"/>
        <w:gridCol w:w="198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Рекомендовано лечение в амбулаторных условиях и в условиях дневного стационара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bookmarkStart w:id="162" w:name="P5532"/>
            <w:bookmarkEnd w:id="162"/>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bookmarkStart w:id="163" w:name="P5533"/>
            <w:bookmarkEnd w:id="163"/>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164" w:name="P5534"/>
            <w:bookmarkEnd w:id="164"/>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bookmarkStart w:id="165" w:name="P5535"/>
            <w:bookmarkEnd w:id="165"/>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166" w:name="P5536"/>
            <w:bookmarkEnd w:id="166"/>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67" w:name="P5580"/>
      <w:bookmarkStart w:id="168" w:name="P5580"/>
      <w:bookmarkEnd w:id="168"/>
    </w:p>
    <w:p>
      <w:pPr>
        <w:pStyle w:val="ConsPlusNonformat"/>
        <w:jc w:val="both"/>
        <w:rPr/>
      </w:pPr>
      <w:bookmarkStart w:id="169" w:name="P5580"/>
      <w:bookmarkEnd w:id="169"/>
      <w:r>
        <w:rPr>
          <w:sz w:val="20"/>
        </w:rPr>
        <w:t>11.2.  Проведено  лечение  в  амбулаторных  условиях  и в условиях дневного</w:t>
      </w:r>
    </w:p>
    <w:p>
      <w:pPr>
        <w:pStyle w:val="ConsPlusNonformat"/>
        <w:jc w:val="both"/>
        <w:rPr/>
      </w:pPr>
      <w:r>
        <w:rPr>
          <w:sz w:val="20"/>
        </w:rPr>
        <w:t xml:space="preserve">стационара </w:t>
      </w:r>
      <w:hyperlink w:anchor="P6812" w:tgtFrame="&lt;2&gt; Указывается число детей, получивших лечение в полном объеме.">
        <w:r>
          <w:rPr>
            <w:rStyle w:val="ListLabel3"/>
            <w:color w:val="0000FF"/>
            <w:sz w:val="20"/>
          </w:rPr>
          <w:t>&lt;2&gt;</w:t>
        </w:r>
      </w:hyperlink>
      <w:r>
        <w:rPr>
          <w:sz w:val="20"/>
        </w:rPr>
        <w:t>.</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992"/>
        <w:gridCol w:w="991"/>
        <w:gridCol w:w="992"/>
        <w:gridCol w:w="991"/>
        <w:gridCol w:w="992"/>
        <w:gridCol w:w="991"/>
        <w:gridCol w:w="992"/>
        <w:gridCol w:w="992"/>
        <w:gridCol w:w="990"/>
        <w:gridCol w:w="99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10"/>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Проведено лечение в амбулаторных условиях и в условиях дневного стационара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532" w:tgtFrame="2">
              <w:r>
                <w:rPr>
                  <w:rStyle w:val="ListLabel2"/>
                  <w:color w:val="0000FF"/>
                  <w:sz w:val="24"/>
                </w:rPr>
                <w:t>гр. 2 п. 11.1</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533" w:tgtFrame="3">
              <w:r>
                <w:rPr>
                  <w:rStyle w:val="ListLabel2"/>
                  <w:color w:val="0000FF"/>
                  <w:sz w:val="24"/>
                </w:rPr>
                <w:t>гр. 3 п. 11.1</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534" w:tgtFrame="4">
              <w:r>
                <w:rPr>
                  <w:rStyle w:val="ListLabel2"/>
                  <w:color w:val="0000FF"/>
                  <w:sz w:val="24"/>
                </w:rPr>
                <w:t>гр. 4 п. 11.1</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535" w:tgtFrame="5">
              <w:r>
                <w:rPr>
                  <w:rStyle w:val="ListLabel2"/>
                  <w:color w:val="0000FF"/>
                  <w:sz w:val="24"/>
                </w:rPr>
                <w:t>гр. 5 п. 11.1</w:t>
              </w:r>
            </w:hyperlink>
            <w:r>
              <w:rPr>
                <w:sz w:val="24"/>
              </w:rPr>
              <w:t>)</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536" w:tgtFrame="6">
              <w:r>
                <w:rPr>
                  <w:rStyle w:val="ListLabel2"/>
                  <w:color w:val="0000FF"/>
                  <w:sz w:val="24"/>
                </w:rPr>
                <w:t>гр. 6 п. 11.1</w:t>
              </w:r>
            </w:hyperlink>
            <w:r>
              <w:rPr>
                <w:sz w:val="24"/>
              </w:rPr>
              <w:t>)</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9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70" w:name="P5685"/>
      <w:bookmarkStart w:id="171" w:name="P5685"/>
      <w:bookmarkEnd w:id="171"/>
    </w:p>
    <w:p>
      <w:pPr>
        <w:pStyle w:val="ConsPlusNonformat"/>
        <w:jc w:val="both"/>
        <w:rPr/>
      </w:pPr>
      <w:bookmarkStart w:id="172" w:name="P5685"/>
      <w:bookmarkEnd w:id="172"/>
      <w:r>
        <w:rPr>
          <w:sz w:val="20"/>
        </w:rPr>
        <w:t>11.3.  Причины невыполнения рекомендаций по лечению в амбулаторных условиях</w:t>
      </w:r>
    </w:p>
    <w:p>
      <w:pPr>
        <w:pStyle w:val="ConsPlusNonformat"/>
        <w:jc w:val="both"/>
        <w:rPr/>
      </w:pPr>
      <w:r>
        <w:rPr>
          <w:sz w:val="20"/>
        </w:rPr>
        <w:t>и в условиях дневного стационара:</w:t>
      </w:r>
    </w:p>
    <w:p>
      <w:pPr>
        <w:pStyle w:val="ConsPlusNonformat"/>
        <w:jc w:val="both"/>
        <w:rPr/>
      </w:pPr>
      <w:r>
        <w:rPr>
          <w:sz w:val="20"/>
        </w:rPr>
        <w:t xml:space="preserve">    </w:t>
      </w:r>
      <w:r>
        <w:rPr>
          <w:sz w:val="20"/>
        </w:rPr>
        <w:t>11.3.1. не прошли всего _________ (человек), из них:</w:t>
      </w:r>
    </w:p>
    <w:p>
      <w:pPr>
        <w:pStyle w:val="ConsPlusNonformat"/>
        <w:jc w:val="both"/>
        <w:rPr/>
      </w:pPr>
      <w:r>
        <w:rPr>
          <w:sz w:val="20"/>
        </w:rPr>
        <w:t xml:space="preserve">    </w:t>
      </w:r>
      <w:r>
        <w:rPr>
          <w:sz w:val="20"/>
        </w:rPr>
        <w:t>11.3.1.1. не явились _________ (человек);</w:t>
      </w:r>
    </w:p>
    <w:p>
      <w:pPr>
        <w:pStyle w:val="ConsPlusNonformat"/>
        <w:jc w:val="both"/>
        <w:rPr/>
      </w:pPr>
      <w:r>
        <w:rPr>
          <w:sz w:val="20"/>
        </w:rPr>
        <w:t xml:space="preserve">    </w:t>
      </w:r>
      <w:r>
        <w:rPr>
          <w:sz w:val="20"/>
        </w:rPr>
        <w:t>11.3.1.2. отказались от медицинского вмешательства _________ (человек);</w:t>
      </w:r>
    </w:p>
    <w:p>
      <w:pPr>
        <w:pStyle w:val="ConsPlusNonformat"/>
        <w:jc w:val="both"/>
        <w:rPr/>
      </w:pPr>
      <w:r>
        <w:rPr>
          <w:sz w:val="20"/>
        </w:rPr>
        <w:t xml:space="preserve">    </w:t>
      </w:r>
      <w:r>
        <w:rPr>
          <w:sz w:val="20"/>
        </w:rPr>
        <w:t>11.3.1.3. смена места жительства _________ (человек);</w:t>
      </w:r>
    </w:p>
    <w:p>
      <w:pPr>
        <w:pStyle w:val="ConsPlusNonformat"/>
        <w:jc w:val="both"/>
        <w:rPr/>
      </w:pPr>
      <w:r>
        <w:rPr>
          <w:sz w:val="20"/>
        </w:rPr>
        <w:t xml:space="preserve">    </w:t>
      </w:r>
      <w:r>
        <w:rPr>
          <w:sz w:val="20"/>
        </w:rPr>
        <w:t>11.3.1.4. не в полном объеме _________ (человек);</w:t>
      </w:r>
    </w:p>
    <w:p>
      <w:pPr>
        <w:pStyle w:val="ConsPlusNonformat"/>
        <w:jc w:val="both"/>
        <w:rPr/>
      </w:pPr>
      <w:r>
        <w:rPr>
          <w:sz w:val="20"/>
        </w:rPr>
        <w:t xml:space="preserve">    </w:t>
      </w:r>
      <w:r>
        <w:rPr>
          <w:sz w:val="20"/>
        </w:rPr>
        <w:t>11.3.1.5. проблемы организации медицинской помощи _________ (человек);</w:t>
      </w:r>
    </w:p>
    <w:p>
      <w:pPr>
        <w:pStyle w:val="ConsPlusNonformat"/>
        <w:jc w:val="both"/>
        <w:rPr/>
      </w:pPr>
      <w:r>
        <w:rPr>
          <w:sz w:val="20"/>
        </w:rPr>
        <w:t xml:space="preserve">    </w:t>
      </w:r>
      <w:r>
        <w:rPr>
          <w:sz w:val="20"/>
        </w:rPr>
        <w:t>11.3.1.6. прочие (указать причину, сколько человек):</w:t>
      </w:r>
    </w:p>
    <w:p>
      <w:pPr>
        <w:pStyle w:val="ConsPlusNonformat"/>
        <w:jc w:val="both"/>
        <w:rPr/>
      </w:pPr>
      <w:r>
        <w:rPr>
          <w:sz w:val="20"/>
        </w:rPr>
        <w:t xml:space="preserve">       </w:t>
      </w:r>
      <w:r>
        <w:rPr>
          <w:sz w:val="20"/>
        </w:rPr>
        <w:t>11.3.1.6.1. ____________________ (причина) ________ (человек);</w:t>
      </w:r>
    </w:p>
    <w:p>
      <w:pPr>
        <w:pStyle w:val="ConsPlusNonformat"/>
        <w:jc w:val="both"/>
        <w:rPr/>
      </w:pPr>
      <w:r>
        <w:rPr>
          <w:sz w:val="20"/>
        </w:rPr>
        <w:t xml:space="preserve">       </w:t>
      </w:r>
      <w:r>
        <w:rPr>
          <w:sz w:val="20"/>
        </w:rPr>
        <w:t>11.3.1.6.2. ____________________ (причина) ________ (человек) и т.д.</w:t>
      </w:r>
    </w:p>
    <w:p>
      <w:pPr>
        <w:pStyle w:val="ConsPlusNonformat"/>
        <w:jc w:val="both"/>
        <w:rPr/>
      </w:pPr>
      <w:r>
        <w:rPr/>
      </w:r>
      <w:bookmarkStart w:id="173" w:name="P5697"/>
      <w:bookmarkStart w:id="174" w:name="P5697"/>
      <w:bookmarkEnd w:id="174"/>
    </w:p>
    <w:p>
      <w:pPr>
        <w:pStyle w:val="ConsPlusNonformat"/>
        <w:jc w:val="both"/>
        <w:rPr/>
      </w:pPr>
      <w:bookmarkStart w:id="175" w:name="P5697"/>
      <w:bookmarkEnd w:id="175"/>
      <w:r>
        <w:rPr>
          <w:sz w:val="20"/>
        </w:rPr>
        <w:t>11.4. Рекомендовано лечение в стационарных условиях.</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1983"/>
        <w:gridCol w:w="1983"/>
        <w:gridCol w:w="1983"/>
        <w:gridCol w:w="1984"/>
        <w:gridCol w:w="198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Рекомендовано лечение в стационарных условиях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bookmarkStart w:id="176" w:name="P5708"/>
            <w:bookmarkEnd w:id="176"/>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bookmarkStart w:id="177" w:name="P5709"/>
            <w:bookmarkEnd w:id="177"/>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178" w:name="P5710"/>
            <w:bookmarkEnd w:id="178"/>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bookmarkStart w:id="179" w:name="P5711"/>
            <w:bookmarkEnd w:id="179"/>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180" w:name="P5712"/>
            <w:bookmarkEnd w:id="180"/>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81" w:name="P5756"/>
      <w:bookmarkStart w:id="182" w:name="P5756"/>
      <w:bookmarkEnd w:id="182"/>
    </w:p>
    <w:p>
      <w:pPr>
        <w:pStyle w:val="ConsPlusNonformat"/>
        <w:jc w:val="both"/>
        <w:rPr/>
      </w:pPr>
      <w:bookmarkStart w:id="183" w:name="P5756"/>
      <w:bookmarkEnd w:id="183"/>
      <w:r>
        <w:rPr>
          <w:sz w:val="20"/>
        </w:rPr>
        <w:t xml:space="preserve">11.5. Проведено лечение в стационарных условиях </w:t>
      </w:r>
      <w:hyperlink w:anchor="P6813" w:tgtFrame="&lt;3&gt; Указывается число детей, получивших лечение в полном объеме.">
        <w:r>
          <w:rPr>
            <w:rStyle w:val="ListLabel3"/>
            <w:color w:val="0000FF"/>
            <w:sz w:val="20"/>
          </w:rPr>
          <w:t>&lt;3&gt;</w:t>
        </w:r>
      </w:hyperlink>
      <w:r>
        <w:rPr>
          <w:sz w:val="20"/>
        </w:rPr>
        <w:t>.</w:t>
      </w:r>
    </w:p>
    <w:p>
      <w:pPr>
        <w:pStyle w:val="ConsPlusNormal"/>
        <w:jc w:val="both"/>
        <w:rPr/>
      </w:pPr>
      <w:r>
        <w:rPr/>
      </w:r>
    </w:p>
    <w:tbl>
      <w:tblPr>
        <w:tblW w:w="13618" w:type="dxa"/>
        <w:jc w:val="left"/>
        <w:tblInd w:w="67" w:type="dxa"/>
        <w:tblLayout w:type="fixed"/>
        <w:tblCellMar>
          <w:top w:w="102" w:type="dxa"/>
          <w:left w:w="62" w:type="dxa"/>
          <w:bottom w:w="102" w:type="dxa"/>
          <w:right w:w="62" w:type="dxa"/>
        </w:tblCellMar>
      </w:tblPr>
      <w:tblGrid>
        <w:gridCol w:w="868"/>
        <w:gridCol w:w="2155"/>
        <w:gridCol w:w="882"/>
        <w:gridCol w:w="881"/>
        <w:gridCol w:w="883"/>
        <w:gridCol w:w="882"/>
        <w:gridCol w:w="881"/>
        <w:gridCol w:w="883"/>
        <w:gridCol w:w="882"/>
        <w:gridCol w:w="881"/>
        <w:gridCol w:w="883"/>
        <w:gridCol w:w="882"/>
        <w:gridCol w:w="881"/>
        <w:gridCol w:w="893"/>
      </w:tblGrid>
      <w:tr>
        <w:trPr/>
        <w:tc>
          <w:tcPr>
            <w:tcW w:w="86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155"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10594" w:type="dxa"/>
            <w:gridSpan w:val="1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Проведено лечение в стационарных условиях (человек)</w:t>
            </w:r>
          </w:p>
        </w:tc>
      </w:tr>
      <w:tr>
        <w:trPr/>
        <w:tc>
          <w:tcPr>
            <w:tcW w:w="8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15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6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76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76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76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76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c>
          <w:tcPr>
            <w:tcW w:w="177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санаторно-курортных организациях</w:t>
            </w:r>
          </w:p>
        </w:tc>
      </w:tr>
      <w:tr>
        <w:trPr/>
        <w:tc>
          <w:tcPr>
            <w:tcW w:w="8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15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708" w:tgtFrame="2">
              <w:r>
                <w:rPr>
                  <w:rStyle w:val="ListLabel2"/>
                  <w:color w:val="0000FF"/>
                  <w:sz w:val="24"/>
                </w:rPr>
                <w:t>гр. 2 п. 11.4</w:t>
              </w:r>
            </w:hyperlink>
            <w:r>
              <w:rPr>
                <w:sz w:val="24"/>
              </w:rPr>
              <w:t>)</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709" w:tgtFrame="3">
              <w:r>
                <w:rPr>
                  <w:rStyle w:val="ListLabel2"/>
                  <w:color w:val="0000FF"/>
                  <w:sz w:val="24"/>
                </w:rPr>
                <w:t>гр. 3 п. 11.4</w:t>
              </w:r>
            </w:hyperlink>
            <w:r>
              <w:rPr>
                <w:sz w:val="24"/>
              </w:rPr>
              <w:t>)</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710" w:tgtFrame="4">
              <w:r>
                <w:rPr>
                  <w:rStyle w:val="ListLabel2"/>
                  <w:color w:val="0000FF"/>
                  <w:sz w:val="24"/>
                </w:rPr>
                <w:t>гр. 4 п. 11.4</w:t>
              </w:r>
            </w:hyperlink>
            <w:r>
              <w:rPr>
                <w:sz w:val="24"/>
              </w:rPr>
              <w:t>)</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711" w:tgtFrame="5">
              <w:r>
                <w:rPr>
                  <w:rStyle w:val="ListLabel2"/>
                  <w:color w:val="0000FF"/>
                  <w:sz w:val="24"/>
                </w:rPr>
                <w:t>гр. 5 п. 11.4</w:t>
              </w:r>
            </w:hyperlink>
            <w:r>
              <w:rPr>
                <w:sz w:val="24"/>
              </w:rPr>
              <w:t>)</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712" w:tgtFrame="6">
              <w:r>
                <w:rPr>
                  <w:rStyle w:val="ListLabel2"/>
                  <w:color w:val="0000FF"/>
                  <w:sz w:val="24"/>
                </w:rPr>
                <w:t>гр. 6 п. 11.4</w:t>
              </w:r>
            </w:hyperlink>
            <w:r>
              <w:rPr>
                <w:sz w:val="24"/>
              </w:rPr>
              <w:t>)</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712" w:tgtFrame="6">
              <w:r>
                <w:rPr>
                  <w:rStyle w:val="ListLabel2"/>
                  <w:color w:val="0000FF"/>
                  <w:sz w:val="24"/>
                </w:rPr>
                <w:t>гр. 6 п. 11.4</w:t>
              </w:r>
            </w:hyperlink>
            <w:r>
              <w:rPr>
                <w:sz w:val="24"/>
              </w:rPr>
              <w:t>)</w:t>
            </w:r>
          </w:p>
        </w:tc>
      </w:tr>
      <w:tr>
        <w:trPr/>
        <w:tc>
          <w:tcPr>
            <w:tcW w:w="8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8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w:t>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84" w:name="P5877"/>
      <w:bookmarkStart w:id="185" w:name="P5877"/>
      <w:bookmarkEnd w:id="185"/>
    </w:p>
    <w:p>
      <w:pPr>
        <w:pStyle w:val="ConsPlusNonformat"/>
        <w:jc w:val="both"/>
        <w:rPr/>
      </w:pPr>
      <w:bookmarkStart w:id="186" w:name="P5877"/>
      <w:bookmarkEnd w:id="186"/>
      <w:r>
        <w:rPr>
          <w:sz w:val="20"/>
        </w:rPr>
        <w:t>11.6. Причины невыполнения рекомендаций по лечению в стационарных условиях:</w:t>
      </w:r>
    </w:p>
    <w:p>
      <w:pPr>
        <w:pStyle w:val="ConsPlusNonformat"/>
        <w:jc w:val="both"/>
        <w:rPr/>
      </w:pPr>
      <w:r>
        <w:rPr>
          <w:sz w:val="20"/>
        </w:rPr>
        <w:t xml:space="preserve">    </w:t>
      </w:r>
      <w:r>
        <w:rPr>
          <w:sz w:val="20"/>
        </w:rPr>
        <w:t>11.6.1. не прошли всего _________ (человек), из них:</w:t>
      </w:r>
    </w:p>
    <w:p>
      <w:pPr>
        <w:pStyle w:val="ConsPlusNonformat"/>
        <w:jc w:val="both"/>
        <w:rPr/>
      </w:pPr>
      <w:r>
        <w:rPr>
          <w:sz w:val="20"/>
        </w:rPr>
        <w:t xml:space="preserve">    </w:t>
      </w:r>
      <w:r>
        <w:rPr>
          <w:sz w:val="20"/>
        </w:rPr>
        <w:t>11.6.1.1. не явились _________ (человек);</w:t>
      </w:r>
    </w:p>
    <w:p>
      <w:pPr>
        <w:pStyle w:val="ConsPlusNonformat"/>
        <w:jc w:val="both"/>
        <w:rPr/>
      </w:pPr>
      <w:r>
        <w:rPr>
          <w:sz w:val="20"/>
        </w:rPr>
        <w:t xml:space="preserve">    </w:t>
      </w:r>
      <w:r>
        <w:rPr>
          <w:sz w:val="20"/>
        </w:rPr>
        <w:t>11.6.1.2. отказались от медицинского вмешательства _________ (человек);</w:t>
      </w:r>
    </w:p>
    <w:p>
      <w:pPr>
        <w:pStyle w:val="ConsPlusNonformat"/>
        <w:jc w:val="both"/>
        <w:rPr/>
      </w:pPr>
      <w:r>
        <w:rPr>
          <w:sz w:val="20"/>
        </w:rPr>
        <w:t xml:space="preserve">    </w:t>
      </w:r>
      <w:r>
        <w:rPr>
          <w:sz w:val="20"/>
        </w:rPr>
        <w:t>11.6.1.3. смена места жительства _________ (человек);</w:t>
      </w:r>
    </w:p>
    <w:p>
      <w:pPr>
        <w:pStyle w:val="ConsPlusNonformat"/>
        <w:jc w:val="both"/>
        <w:rPr/>
      </w:pPr>
      <w:r>
        <w:rPr>
          <w:sz w:val="20"/>
        </w:rPr>
        <w:t xml:space="preserve">    </w:t>
      </w:r>
      <w:r>
        <w:rPr>
          <w:sz w:val="20"/>
        </w:rPr>
        <w:t>11.6.1.4. не в полном объеме _________ (человек);</w:t>
      </w:r>
    </w:p>
    <w:p>
      <w:pPr>
        <w:pStyle w:val="ConsPlusNonformat"/>
        <w:jc w:val="both"/>
        <w:rPr/>
      </w:pPr>
      <w:r>
        <w:rPr>
          <w:sz w:val="20"/>
        </w:rPr>
        <w:t xml:space="preserve">    </w:t>
      </w:r>
      <w:r>
        <w:rPr>
          <w:sz w:val="20"/>
        </w:rPr>
        <w:t>11.6.1.5. проблемы организации медицинской помощи _________ (человек);</w:t>
      </w:r>
    </w:p>
    <w:p>
      <w:pPr>
        <w:pStyle w:val="ConsPlusNonformat"/>
        <w:jc w:val="both"/>
        <w:rPr/>
      </w:pPr>
      <w:r>
        <w:rPr>
          <w:sz w:val="20"/>
        </w:rPr>
        <w:t xml:space="preserve">    </w:t>
      </w:r>
      <w:r>
        <w:rPr>
          <w:sz w:val="20"/>
        </w:rPr>
        <w:t>11.6.1.6. прочие (указать причину, сколько человек):</w:t>
      </w:r>
    </w:p>
    <w:p>
      <w:pPr>
        <w:pStyle w:val="ConsPlusNonformat"/>
        <w:jc w:val="both"/>
        <w:rPr/>
      </w:pPr>
      <w:r>
        <w:rPr>
          <w:sz w:val="20"/>
        </w:rPr>
        <w:t xml:space="preserve">    </w:t>
      </w:r>
      <w:r>
        <w:rPr>
          <w:sz w:val="20"/>
        </w:rPr>
        <w:t>11.6.1.6.1. ______________________ (причина) _________ (человек);</w:t>
      </w:r>
    </w:p>
    <w:p>
      <w:pPr>
        <w:pStyle w:val="ConsPlusNonformat"/>
        <w:jc w:val="both"/>
        <w:rPr/>
      </w:pPr>
      <w:r>
        <w:rPr>
          <w:sz w:val="20"/>
        </w:rPr>
        <w:t xml:space="preserve">    </w:t>
      </w:r>
      <w:r>
        <w:rPr>
          <w:sz w:val="20"/>
        </w:rPr>
        <w:t>11.6.1.6.2. ______________________ (причина) _________ (человек) и т.д.</w:t>
      </w:r>
    </w:p>
    <w:p>
      <w:pPr>
        <w:pStyle w:val="ConsPlusNonformat"/>
        <w:jc w:val="both"/>
        <w:rPr/>
      </w:pPr>
      <w:r>
        <w:rPr/>
      </w:r>
      <w:bookmarkStart w:id="187" w:name="P5888"/>
      <w:bookmarkStart w:id="188" w:name="P5888"/>
      <w:bookmarkEnd w:id="188"/>
    </w:p>
    <w:p>
      <w:pPr>
        <w:pStyle w:val="ConsPlusNonformat"/>
        <w:jc w:val="both"/>
        <w:rPr/>
      </w:pPr>
      <w:bookmarkStart w:id="189" w:name="P5888"/>
      <w:bookmarkEnd w:id="189"/>
      <w:r>
        <w:rPr>
          <w:sz w:val="20"/>
        </w:rPr>
        <w:t>11.7.  Рекомендована  медицинская  реабилитация в амбулаторных условиях и в</w:t>
      </w:r>
    </w:p>
    <w:p>
      <w:pPr>
        <w:pStyle w:val="ConsPlusNonformat"/>
        <w:jc w:val="both"/>
        <w:rPr/>
      </w:pPr>
      <w:r>
        <w:rPr>
          <w:sz w:val="20"/>
        </w:rPr>
        <w:t>условиях дневного стационара.</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1983"/>
        <w:gridCol w:w="1983"/>
        <w:gridCol w:w="1983"/>
        <w:gridCol w:w="1984"/>
        <w:gridCol w:w="198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Рекомендована медицинская реабилитация в амбулаторных условиях и в условиях дневного стационара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bookmarkStart w:id="190" w:name="P5900"/>
            <w:bookmarkEnd w:id="190"/>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bookmarkStart w:id="191" w:name="P5901"/>
            <w:bookmarkEnd w:id="191"/>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192" w:name="P5902"/>
            <w:bookmarkEnd w:id="192"/>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bookmarkStart w:id="193" w:name="P5903"/>
            <w:bookmarkEnd w:id="193"/>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194" w:name="P5904"/>
            <w:bookmarkEnd w:id="194"/>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95" w:name="P5948"/>
      <w:bookmarkStart w:id="196" w:name="P5948"/>
      <w:bookmarkEnd w:id="196"/>
    </w:p>
    <w:p>
      <w:pPr>
        <w:pStyle w:val="ConsPlusNonformat"/>
        <w:jc w:val="both"/>
        <w:rPr/>
      </w:pPr>
      <w:bookmarkStart w:id="197" w:name="P5948"/>
      <w:bookmarkEnd w:id="197"/>
      <w:r>
        <w:rPr>
          <w:sz w:val="20"/>
        </w:rPr>
        <w:t>11.8.  Проведена  медицинская  реабилитация  в  амбулаторных  условиях  и в</w:t>
      </w:r>
    </w:p>
    <w:p>
      <w:pPr>
        <w:pStyle w:val="ConsPlusNonformat"/>
        <w:jc w:val="both"/>
        <w:rPr/>
      </w:pPr>
      <w:r>
        <w:rPr>
          <w:sz w:val="20"/>
        </w:rPr>
        <w:t xml:space="preserve">условиях дневного стационара </w:t>
      </w:r>
      <w:hyperlink w:anchor="P6814" w:tgtFrame="&lt;4&gt; Указывается число детей, получивших медицинскую реабилитацию и (или) санаторно-курортное лечение в полном объеме.">
        <w:r>
          <w:rPr>
            <w:rStyle w:val="ListLabel3"/>
            <w:color w:val="0000FF"/>
            <w:sz w:val="20"/>
          </w:rPr>
          <w:t>&lt;4&gt;</w:t>
        </w:r>
      </w:hyperlink>
      <w:r>
        <w:rPr>
          <w:sz w:val="20"/>
        </w:rPr>
        <w:t>.</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992"/>
        <w:gridCol w:w="991"/>
        <w:gridCol w:w="992"/>
        <w:gridCol w:w="991"/>
        <w:gridCol w:w="992"/>
        <w:gridCol w:w="991"/>
        <w:gridCol w:w="992"/>
        <w:gridCol w:w="992"/>
        <w:gridCol w:w="990"/>
        <w:gridCol w:w="99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9918" w:type="dxa"/>
            <w:gridSpan w:val="10"/>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Проведена медицинская реабилитация в амбулаторных условиях и в условиях дневного стационара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98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900" w:tgtFrame="2">
              <w:r>
                <w:rPr>
                  <w:rStyle w:val="ListLabel2"/>
                  <w:color w:val="0000FF"/>
                  <w:sz w:val="24"/>
                </w:rPr>
                <w:t>гр. 2 п. 11.7</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901" w:tgtFrame="3">
              <w:r>
                <w:rPr>
                  <w:rStyle w:val="ListLabel2"/>
                  <w:color w:val="0000FF"/>
                  <w:sz w:val="24"/>
                </w:rPr>
                <w:t>гр. 3 п. 11.7</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902" w:tgtFrame="4">
              <w:r>
                <w:rPr>
                  <w:rStyle w:val="ListLabel2"/>
                  <w:color w:val="0000FF"/>
                  <w:sz w:val="24"/>
                </w:rPr>
                <w:t>гр. 4 п. 11.7</w:t>
              </w:r>
            </w:hyperlink>
            <w:r>
              <w:rPr>
                <w:sz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903" w:tgtFrame="5">
              <w:r>
                <w:rPr>
                  <w:rStyle w:val="ListLabel2"/>
                  <w:color w:val="0000FF"/>
                  <w:sz w:val="24"/>
                </w:rPr>
                <w:t>гр. 5 п. 11.7</w:t>
              </w:r>
            </w:hyperlink>
            <w:r>
              <w:rPr>
                <w:sz w:val="24"/>
              </w:rPr>
              <w:t>)</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9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5904" w:tgtFrame="6">
              <w:r>
                <w:rPr>
                  <w:rStyle w:val="ListLabel2"/>
                  <w:color w:val="0000FF"/>
                  <w:sz w:val="24"/>
                </w:rPr>
                <w:t>гр. 6 п. 11.7</w:t>
              </w:r>
            </w:hyperlink>
            <w:r>
              <w:rPr>
                <w:sz w:val="24"/>
              </w:rPr>
              <w:t>)</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99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9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99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198" w:name="P6053"/>
      <w:bookmarkStart w:id="199" w:name="P6053"/>
      <w:bookmarkEnd w:id="199"/>
    </w:p>
    <w:p>
      <w:pPr>
        <w:pStyle w:val="ConsPlusNonformat"/>
        <w:jc w:val="both"/>
        <w:rPr/>
      </w:pPr>
      <w:bookmarkStart w:id="200" w:name="P6053"/>
      <w:bookmarkEnd w:id="200"/>
      <w:r>
        <w:rPr>
          <w:sz w:val="20"/>
        </w:rPr>
        <w:t>11.9.  Причины  невыполнения  рекомендаций  по  медицинской  реабилитации в</w:t>
      </w:r>
    </w:p>
    <w:p>
      <w:pPr>
        <w:pStyle w:val="ConsPlusNonformat"/>
        <w:jc w:val="both"/>
        <w:rPr/>
      </w:pPr>
      <w:r>
        <w:rPr>
          <w:sz w:val="20"/>
        </w:rPr>
        <w:t>амбулаторных условиях и в условиях дневного стационара:</w:t>
      </w:r>
    </w:p>
    <w:p>
      <w:pPr>
        <w:pStyle w:val="ConsPlusNonformat"/>
        <w:jc w:val="both"/>
        <w:rPr/>
      </w:pPr>
      <w:r>
        <w:rPr>
          <w:sz w:val="20"/>
        </w:rPr>
        <w:t xml:space="preserve">    </w:t>
      </w:r>
      <w:r>
        <w:rPr>
          <w:sz w:val="20"/>
        </w:rPr>
        <w:t>11.9.1. не прошли всего _________ (человек), из них:</w:t>
      </w:r>
    </w:p>
    <w:p>
      <w:pPr>
        <w:pStyle w:val="ConsPlusNonformat"/>
        <w:jc w:val="both"/>
        <w:rPr/>
      </w:pPr>
      <w:r>
        <w:rPr>
          <w:sz w:val="20"/>
        </w:rPr>
        <w:t xml:space="preserve">    </w:t>
      </w:r>
      <w:r>
        <w:rPr>
          <w:sz w:val="20"/>
        </w:rPr>
        <w:t>11.9.1.1. не явились _________ (человек);</w:t>
      </w:r>
    </w:p>
    <w:p>
      <w:pPr>
        <w:pStyle w:val="ConsPlusNonformat"/>
        <w:jc w:val="both"/>
        <w:rPr/>
      </w:pPr>
      <w:r>
        <w:rPr>
          <w:sz w:val="20"/>
        </w:rPr>
        <w:t xml:space="preserve">    </w:t>
      </w:r>
      <w:r>
        <w:rPr>
          <w:sz w:val="20"/>
        </w:rPr>
        <w:t>11.9.1.2. отказались от медицинского вмешательства _________ (человек);</w:t>
      </w:r>
    </w:p>
    <w:p>
      <w:pPr>
        <w:pStyle w:val="ConsPlusNonformat"/>
        <w:jc w:val="both"/>
        <w:rPr/>
      </w:pPr>
      <w:r>
        <w:rPr>
          <w:sz w:val="20"/>
        </w:rPr>
        <w:t xml:space="preserve">    </w:t>
      </w:r>
      <w:r>
        <w:rPr>
          <w:sz w:val="20"/>
        </w:rPr>
        <w:t>11.9.1.3. смена места жительства _________ (человек);</w:t>
      </w:r>
    </w:p>
    <w:p>
      <w:pPr>
        <w:pStyle w:val="ConsPlusNonformat"/>
        <w:jc w:val="both"/>
        <w:rPr/>
      </w:pPr>
      <w:r>
        <w:rPr>
          <w:sz w:val="20"/>
        </w:rPr>
        <w:t xml:space="preserve">    </w:t>
      </w:r>
      <w:r>
        <w:rPr>
          <w:sz w:val="20"/>
        </w:rPr>
        <w:t>11.9.1.4. не в полном объеме _________ (человек);</w:t>
      </w:r>
    </w:p>
    <w:p>
      <w:pPr>
        <w:pStyle w:val="ConsPlusNonformat"/>
        <w:jc w:val="both"/>
        <w:rPr/>
      </w:pPr>
      <w:r>
        <w:rPr>
          <w:sz w:val="20"/>
        </w:rPr>
        <w:t xml:space="preserve">    </w:t>
      </w:r>
      <w:r>
        <w:rPr>
          <w:sz w:val="20"/>
        </w:rPr>
        <w:t>11.9.1.5. проблемы организации медицинской помощи _________ (человек);</w:t>
      </w:r>
    </w:p>
    <w:p>
      <w:pPr>
        <w:pStyle w:val="ConsPlusNonformat"/>
        <w:jc w:val="both"/>
        <w:rPr/>
      </w:pPr>
      <w:r>
        <w:rPr>
          <w:sz w:val="20"/>
        </w:rPr>
        <w:t xml:space="preserve">    </w:t>
      </w:r>
      <w:r>
        <w:rPr>
          <w:sz w:val="20"/>
        </w:rPr>
        <w:t>11.9.1.6. прочие (указать причину, сколько человек):</w:t>
      </w:r>
    </w:p>
    <w:p>
      <w:pPr>
        <w:pStyle w:val="ConsPlusNonformat"/>
        <w:jc w:val="both"/>
        <w:rPr/>
      </w:pPr>
      <w:r>
        <w:rPr>
          <w:sz w:val="20"/>
        </w:rPr>
        <w:t xml:space="preserve">    </w:t>
      </w:r>
      <w:r>
        <w:rPr>
          <w:sz w:val="20"/>
        </w:rPr>
        <w:t>11.9.1.6.1. ______________________ (причина) _________ (человек);</w:t>
      </w:r>
    </w:p>
    <w:p>
      <w:pPr>
        <w:pStyle w:val="ConsPlusNonformat"/>
        <w:jc w:val="both"/>
        <w:rPr/>
      </w:pPr>
      <w:r>
        <w:rPr>
          <w:sz w:val="20"/>
        </w:rPr>
        <w:t xml:space="preserve">    </w:t>
      </w:r>
      <w:r>
        <w:rPr>
          <w:sz w:val="20"/>
        </w:rPr>
        <w:t>11.9.1.6.2. ______________________ (причина) _________ (человек) и т.д.</w:t>
      </w:r>
    </w:p>
    <w:p>
      <w:pPr>
        <w:pStyle w:val="ConsPlusNonformat"/>
        <w:jc w:val="both"/>
        <w:rPr/>
      </w:pPr>
      <w:r>
        <w:rPr/>
      </w:r>
      <w:bookmarkStart w:id="201" w:name="P6065"/>
      <w:bookmarkStart w:id="202" w:name="P6065"/>
      <w:bookmarkEnd w:id="202"/>
    </w:p>
    <w:p>
      <w:pPr>
        <w:pStyle w:val="ConsPlusNonformat"/>
        <w:jc w:val="both"/>
        <w:rPr/>
      </w:pPr>
      <w:bookmarkStart w:id="203" w:name="P6065"/>
      <w:bookmarkEnd w:id="203"/>
      <w:r>
        <w:rPr>
          <w:sz w:val="20"/>
        </w:rPr>
        <w:t>11.10.  Рекомендованы  медицинская реабилитация и (или) санаторно-курортное</w:t>
      </w:r>
    </w:p>
    <w:p>
      <w:pPr>
        <w:pStyle w:val="ConsPlusNonformat"/>
        <w:jc w:val="both"/>
        <w:rPr/>
      </w:pPr>
      <w:r>
        <w:rPr>
          <w:sz w:val="20"/>
        </w:rPr>
        <w:t>лечение в стационарных условиях.</w:t>
      </w:r>
    </w:p>
    <w:p>
      <w:pPr>
        <w:pStyle w:val="ConsPlusNormal"/>
        <w:jc w:val="both"/>
        <w:rPr/>
      </w:pPr>
      <w:r>
        <w:rPr/>
      </w:r>
    </w:p>
    <w:tbl>
      <w:tblPr>
        <w:tblW w:w="13548" w:type="dxa"/>
        <w:jc w:val="left"/>
        <w:tblInd w:w="67" w:type="dxa"/>
        <w:tblLayout w:type="fixed"/>
        <w:tblCellMar>
          <w:top w:w="102" w:type="dxa"/>
          <w:left w:w="62" w:type="dxa"/>
          <w:bottom w:w="102" w:type="dxa"/>
          <w:right w:w="62" w:type="dxa"/>
        </w:tblCellMar>
      </w:tblPr>
      <w:tblGrid>
        <w:gridCol w:w="853"/>
        <w:gridCol w:w="2211"/>
        <w:gridCol w:w="1748"/>
        <w:gridCol w:w="1746"/>
        <w:gridCol w:w="1748"/>
        <w:gridCol w:w="1746"/>
        <w:gridCol w:w="1748"/>
        <w:gridCol w:w="1746"/>
      </w:tblGrid>
      <w:tr>
        <w:trPr/>
        <w:tc>
          <w:tcPr>
            <w:tcW w:w="85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21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10482" w:type="dxa"/>
            <w:gridSpan w:val="6"/>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Рекомендована медицинская реабилитация и (или) санаторно-курортное лечение в стационарных условиях (человек)</w:t>
            </w:r>
          </w:p>
        </w:tc>
      </w:tr>
      <w:tr>
        <w:trPr/>
        <w:tc>
          <w:tcPr>
            <w:tcW w:w="85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1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санаторно-курортных организациях</w:t>
            </w:r>
          </w:p>
        </w:tc>
      </w:tr>
      <w:tr>
        <w:trPr/>
        <w:tc>
          <w:tcPr>
            <w:tcW w:w="85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bookmarkStart w:id="204" w:name="P6078"/>
            <w:bookmarkEnd w:id="204"/>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bookmarkStart w:id="205" w:name="P6079"/>
            <w:bookmarkEnd w:id="205"/>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206" w:name="P6080"/>
            <w:bookmarkEnd w:id="206"/>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bookmarkStart w:id="207" w:name="P6081"/>
            <w:bookmarkEnd w:id="207"/>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208" w:name="P6082"/>
            <w:bookmarkEnd w:id="208"/>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bookmarkStart w:id="209" w:name="P6083"/>
            <w:bookmarkEnd w:id="209"/>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210" w:name="P6133"/>
      <w:bookmarkStart w:id="211" w:name="P6133"/>
      <w:bookmarkEnd w:id="211"/>
    </w:p>
    <w:p>
      <w:pPr>
        <w:pStyle w:val="ConsPlusNonformat"/>
        <w:jc w:val="both"/>
        <w:rPr/>
      </w:pPr>
      <w:bookmarkStart w:id="212" w:name="P6133"/>
      <w:bookmarkEnd w:id="212"/>
      <w:r>
        <w:rPr>
          <w:sz w:val="20"/>
        </w:rPr>
        <w:t>11.11.  Проведена  медицинская  реабилитация  и  (или)  санаторно-курортное</w:t>
      </w:r>
    </w:p>
    <w:p>
      <w:pPr>
        <w:pStyle w:val="ConsPlusNonformat"/>
        <w:jc w:val="both"/>
        <w:rPr/>
      </w:pPr>
      <w:r>
        <w:rPr>
          <w:sz w:val="20"/>
        </w:rPr>
        <w:t xml:space="preserve">лечение в стационарных условиях </w:t>
      </w:r>
      <w:hyperlink w:anchor="P6815" w:tgtFrame="&lt;5&gt; Указывается число детей, получивших медицинскую реабилитацию и (или) санаторно-курортное лечение в полном объеме.">
        <w:r>
          <w:rPr>
            <w:rStyle w:val="ListLabel3"/>
            <w:color w:val="0000FF"/>
            <w:sz w:val="20"/>
          </w:rPr>
          <w:t>&lt;5&gt;</w:t>
        </w:r>
      </w:hyperlink>
      <w:r>
        <w:rPr>
          <w:sz w:val="20"/>
        </w:rPr>
        <w:t>.</w:t>
      </w:r>
    </w:p>
    <w:p>
      <w:pPr>
        <w:pStyle w:val="ConsPlusNormal"/>
        <w:jc w:val="both"/>
        <w:rPr/>
      </w:pPr>
      <w:r>
        <w:rPr/>
      </w:r>
    </w:p>
    <w:tbl>
      <w:tblPr>
        <w:tblW w:w="13618" w:type="dxa"/>
        <w:jc w:val="left"/>
        <w:tblInd w:w="67" w:type="dxa"/>
        <w:tblLayout w:type="fixed"/>
        <w:tblCellMar>
          <w:top w:w="102" w:type="dxa"/>
          <w:left w:w="62" w:type="dxa"/>
          <w:bottom w:w="102" w:type="dxa"/>
          <w:right w:w="62" w:type="dxa"/>
        </w:tblCellMar>
      </w:tblPr>
      <w:tblGrid>
        <w:gridCol w:w="868"/>
        <w:gridCol w:w="2155"/>
        <w:gridCol w:w="882"/>
        <w:gridCol w:w="881"/>
        <w:gridCol w:w="883"/>
        <w:gridCol w:w="882"/>
        <w:gridCol w:w="881"/>
        <w:gridCol w:w="883"/>
        <w:gridCol w:w="882"/>
        <w:gridCol w:w="881"/>
        <w:gridCol w:w="883"/>
        <w:gridCol w:w="882"/>
        <w:gridCol w:w="881"/>
        <w:gridCol w:w="893"/>
      </w:tblGrid>
      <w:tr>
        <w:trPr/>
        <w:tc>
          <w:tcPr>
            <w:tcW w:w="86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155"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10594" w:type="dxa"/>
            <w:gridSpan w:val="1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Проведена медицинская реабилитация и (или) санаторно-курортное лечение в стационарных условиях (человек)</w:t>
            </w:r>
          </w:p>
        </w:tc>
      </w:tr>
      <w:tr>
        <w:trPr/>
        <w:tc>
          <w:tcPr>
            <w:tcW w:w="8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15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6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76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муниципальных медицинских организациях</w:t>
            </w:r>
          </w:p>
        </w:tc>
        <w:tc>
          <w:tcPr>
            <w:tcW w:w="176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(субъекта Российской Федерации) медицинских организациях</w:t>
            </w:r>
          </w:p>
        </w:tc>
        <w:tc>
          <w:tcPr>
            <w:tcW w:w="176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государственных (федеральных) медицинских организациях</w:t>
            </w:r>
          </w:p>
        </w:tc>
        <w:tc>
          <w:tcPr>
            <w:tcW w:w="176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частных медицинских организациях</w:t>
            </w:r>
          </w:p>
        </w:tc>
        <w:tc>
          <w:tcPr>
            <w:tcW w:w="177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 санаторно-курортных организациях</w:t>
            </w:r>
          </w:p>
        </w:tc>
      </w:tr>
      <w:tr>
        <w:trPr/>
        <w:tc>
          <w:tcPr>
            <w:tcW w:w="8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15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6078" w:tgtFrame="2">
              <w:r>
                <w:rPr>
                  <w:rStyle w:val="ListLabel2"/>
                  <w:color w:val="0000FF"/>
                  <w:sz w:val="24"/>
                </w:rPr>
                <w:t>гр. 2 п. 11.10</w:t>
              </w:r>
            </w:hyperlink>
            <w:r>
              <w:rPr>
                <w:sz w:val="24"/>
              </w:rPr>
              <w:t>)</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6079" w:tgtFrame="3">
              <w:r>
                <w:rPr>
                  <w:rStyle w:val="ListLabel2"/>
                  <w:color w:val="0000FF"/>
                  <w:sz w:val="24"/>
                </w:rPr>
                <w:t>гр. 3 п. 11.10</w:t>
              </w:r>
            </w:hyperlink>
            <w:r>
              <w:rPr>
                <w:sz w:val="24"/>
              </w:rPr>
              <w:t>)</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6080" w:tgtFrame="4">
              <w:r>
                <w:rPr>
                  <w:rStyle w:val="ListLabel2"/>
                  <w:color w:val="0000FF"/>
                  <w:sz w:val="24"/>
                </w:rPr>
                <w:t>гр. 4 п. 11.10</w:t>
              </w:r>
            </w:hyperlink>
            <w:r>
              <w:rPr>
                <w:sz w:val="24"/>
              </w:rPr>
              <w:t>)</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6081" w:tgtFrame="5">
              <w:r>
                <w:rPr>
                  <w:rStyle w:val="ListLabel2"/>
                  <w:color w:val="0000FF"/>
                  <w:sz w:val="24"/>
                </w:rPr>
                <w:t>гр. 5 п. 11.10</w:t>
              </w:r>
            </w:hyperlink>
            <w:r>
              <w:rPr>
                <w:sz w:val="24"/>
              </w:rPr>
              <w:t>)</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6082" w:tgtFrame="6">
              <w:r>
                <w:rPr>
                  <w:rStyle w:val="ListLabel2"/>
                  <w:color w:val="0000FF"/>
                  <w:sz w:val="24"/>
                </w:rPr>
                <w:t>гр. 6 п. 11.10</w:t>
              </w:r>
            </w:hyperlink>
            <w:r>
              <w:rPr>
                <w:sz w:val="24"/>
              </w:rPr>
              <w:t>)</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абс.</w:t>
            </w:r>
          </w:p>
        </w:tc>
        <w:tc>
          <w:tcPr>
            <w:tcW w:w="8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 (из </w:t>
            </w:r>
            <w:hyperlink w:anchor="P6083" w:tgtFrame="7">
              <w:r>
                <w:rPr>
                  <w:rStyle w:val="ListLabel2"/>
                  <w:color w:val="0000FF"/>
                  <w:sz w:val="24"/>
                </w:rPr>
                <w:t>гр. 7 п. 11.10</w:t>
              </w:r>
            </w:hyperlink>
            <w:r>
              <w:rPr>
                <w:sz w:val="24"/>
              </w:rPr>
              <w:t>)</w:t>
            </w:r>
          </w:p>
        </w:tc>
      </w:tr>
      <w:tr>
        <w:trPr/>
        <w:tc>
          <w:tcPr>
            <w:tcW w:w="86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8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8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8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w:t>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155"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8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213" w:name="P6255"/>
      <w:bookmarkStart w:id="214" w:name="P6255"/>
      <w:bookmarkEnd w:id="214"/>
    </w:p>
    <w:p>
      <w:pPr>
        <w:pStyle w:val="ConsPlusNonformat"/>
        <w:jc w:val="both"/>
        <w:rPr/>
      </w:pPr>
      <w:bookmarkStart w:id="215" w:name="P6255"/>
      <w:bookmarkEnd w:id="215"/>
      <w:r>
        <w:rPr>
          <w:sz w:val="20"/>
        </w:rPr>
        <w:t>11.12.  Причины  невыполнения  рекомендаций  по  медицинской реабилитации и</w:t>
      </w:r>
    </w:p>
    <w:p>
      <w:pPr>
        <w:pStyle w:val="ConsPlusNonformat"/>
        <w:jc w:val="both"/>
        <w:rPr/>
      </w:pPr>
      <w:r>
        <w:rPr>
          <w:sz w:val="20"/>
        </w:rPr>
        <w:t>(или) санаторно-курортному лечению в стационарных условиях:</w:t>
      </w:r>
    </w:p>
    <w:p>
      <w:pPr>
        <w:pStyle w:val="ConsPlusNonformat"/>
        <w:jc w:val="both"/>
        <w:rPr/>
      </w:pPr>
      <w:r>
        <w:rPr>
          <w:sz w:val="20"/>
        </w:rPr>
        <w:t xml:space="preserve">    </w:t>
      </w:r>
      <w:r>
        <w:rPr>
          <w:sz w:val="20"/>
        </w:rPr>
        <w:t>11.12.1. не прошли всего _________ (человек), из них:</w:t>
      </w:r>
    </w:p>
    <w:p>
      <w:pPr>
        <w:pStyle w:val="ConsPlusNonformat"/>
        <w:jc w:val="both"/>
        <w:rPr/>
      </w:pPr>
      <w:r>
        <w:rPr>
          <w:sz w:val="20"/>
        </w:rPr>
        <w:t xml:space="preserve">    </w:t>
      </w:r>
      <w:r>
        <w:rPr>
          <w:sz w:val="20"/>
        </w:rPr>
        <w:t>11.12.1.1. не явились _________ (человек);</w:t>
      </w:r>
    </w:p>
    <w:p>
      <w:pPr>
        <w:pStyle w:val="ConsPlusNonformat"/>
        <w:jc w:val="both"/>
        <w:rPr/>
      </w:pPr>
      <w:r>
        <w:rPr>
          <w:sz w:val="20"/>
        </w:rPr>
        <w:t xml:space="preserve">    </w:t>
      </w:r>
      <w:r>
        <w:rPr>
          <w:sz w:val="20"/>
        </w:rPr>
        <w:t>11.12.1.2. отказались от медицинского вмешательства ________ (человек);</w:t>
      </w:r>
    </w:p>
    <w:p>
      <w:pPr>
        <w:pStyle w:val="ConsPlusNonformat"/>
        <w:jc w:val="both"/>
        <w:rPr/>
      </w:pPr>
      <w:r>
        <w:rPr>
          <w:sz w:val="20"/>
        </w:rPr>
        <w:t xml:space="preserve">    </w:t>
      </w:r>
      <w:r>
        <w:rPr>
          <w:sz w:val="20"/>
        </w:rPr>
        <w:t>11.12.1.3. смена места жительства _________ (человек);</w:t>
      </w:r>
    </w:p>
    <w:p>
      <w:pPr>
        <w:pStyle w:val="ConsPlusNonformat"/>
        <w:jc w:val="both"/>
        <w:rPr/>
      </w:pPr>
      <w:r>
        <w:rPr>
          <w:sz w:val="20"/>
        </w:rPr>
        <w:t xml:space="preserve">    </w:t>
      </w:r>
      <w:r>
        <w:rPr>
          <w:sz w:val="20"/>
        </w:rPr>
        <w:t>11.12.1.4. не в полном объеме _________ (человек);</w:t>
      </w:r>
    </w:p>
    <w:p>
      <w:pPr>
        <w:pStyle w:val="ConsPlusNonformat"/>
        <w:jc w:val="both"/>
        <w:rPr/>
      </w:pPr>
      <w:r>
        <w:rPr>
          <w:sz w:val="20"/>
        </w:rPr>
        <w:t xml:space="preserve">    </w:t>
      </w:r>
      <w:r>
        <w:rPr>
          <w:sz w:val="20"/>
        </w:rPr>
        <w:t>11.12.1.5. проблемы организации медицинской помощи _________ (человек);</w:t>
      </w:r>
    </w:p>
    <w:p>
      <w:pPr>
        <w:pStyle w:val="ConsPlusNonformat"/>
        <w:jc w:val="both"/>
        <w:rPr/>
      </w:pPr>
      <w:r>
        <w:rPr>
          <w:sz w:val="20"/>
        </w:rPr>
        <w:t xml:space="preserve">    </w:t>
      </w:r>
      <w:r>
        <w:rPr>
          <w:sz w:val="20"/>
        </w:rPr>
        <w:t>11.12.1.6. прочие (указать причину, сколько человек):</w:t>
      </w:r>
    </w:p>
    <w:p>
      <w:pPr>
        <w:pStyle w:val="ConsPlusNonformat"/>
        <w:jc w:val="both"/>
        <w:rPr/>
      </w:pPr>
      <w:r>
        <w:rPr>
          <w:sz w:val="20"/>
        </w:rPr>
        <w:t xml:space="preserve">      </w:t>
      </w:r>
      <w:r>
        <w:rPr>
          <w:sz w:val="20"/>
        </w:rPr>
        <w:t>11.12.1.6.1. _____________________ (причина) _______ (человек);</w:t>
      </w:r>
    </w:p>
    <w:p>
      <w:pPr>
        <w:pStyle w:val="ConsPlusNonformat"/>
        <w:jc w:val="both"/>
        <w:rPr/>
      </w:pPr>
      <w:r>
        <w:rPr>
          <w:sz w:val="20"/>
        </w:rPr>
        <w:t xml:space="preserve">      </w:t>
      </w:r>
      <w:r>
        <w:rPr>
          <w:sz w:val="20"/>
        </w:rPr>
        <w:t>11.12.1.6.2. _____________________ (причина) _______ (человек) и т.д.</w:t>
      </w:r>
    </w:p>
    <w:p>
      <w:pPr>
        <w:pStyle w:val="ConsPlusNonformat"/>
        <w:jc w:val="both"/>
        <w:rPr/>
      </w:pPr>
      <w:r>
        <w:rPr/>
      </w:r>
    </w:p>
    <w:p>
      <w:pPr>
        <w:pStyle w:val="ConsPlusNonformat"/>
        <w:jc w:val="both"/>
        <w:rPr/>
      </w:pPr>
      <w:r>
        <w:rPr>
          <w:sz w:val="20"/>
        </w:rPr>
        <w:t>12. Оказание высокотехнологичной медицинской помощи:</w:t>
      </w:r>
      <w:bookmarkStart w:id="216" w:name="P6268"/>
    </w:p>
    <w:p>
      <w:pPr>
        <w:pStyle w:val="ConsPlusNonformat"/>
        <w:jc w:val="both"/>
        <w:rPr/>
      </w:pPr>
      <w:bookmarkEnd w:id="216"/>
      <w:r>
        <w:rPr>
          <w:sz w:val="20"/>
        </w:rPr>
        <w:t xml:space="preserve">    </w:t>
      </w:r>
      <w:r>
        <w:rPr>
          <w:sz w:val="20"/>
        </w:rPr>
        <w:t>12.1.  рекомендована  (по итогам настоящей диспансеризации): ____ чел.,</w:t>
      </w:r>
    </w:p>
    <w:p>
      <w:pPr>
        <w:pStyle w:val="ConsPlusNonformat"/>
        <w:jc w:val="both"/>
        <w:rPr/>
      </w:pPr>
      <w:r>
        <w:rPr>
          <w:sz w:val="20"/>
        </w:rPr>
        <w:t>в том числе ____ мальчикам;</w:t>
      </w:r>
      <w:bookmarkStart w:id="217" w:name="P6270"/>
    </w:p>
    <w:p>
      <w:pPr>
        <w:pStyle w:val="ConsPlusNonformat"/>
        <w:jc w:val="both"/>
        <w:rPr/>
      </w:pPr>
      <w:bookmarkEnd w:id="217"/>
      <w:r>
        <w:rPr>
          <w:sz w:val="20"/>
        </w:rPr>
        <w:t xml:space="preserve">    </w:t>
      </w:r>
      <w:r>
        <w:rPr>
          <w:sz w:val="20"/>
        </w:rPr>
        <w:t>12.2.  оказана  (по  итогам  диспансеризации  и т.п. в предыдущем году)</w:t>
      </w:r>
    </w:p>
    <w:p>
      <w:pPr>
        <w:pStyle w:val="ConsPlusNonformat"/>
        <w:jc w:val="both"/>
        <w:rPr/>
      </w:pPr>
      <w:r>
        <w:rPr>
          <w:sz w:val="20"/>
        </w:rPr>
        <w:t>____ чел., в том числе ____ мальчикам.</w:t>
      </w:r>
    </w:p>
    <w:p>
      <w:pPr>
        <w:pStyle w:val="ConsPlusNonformat"/>
        <w:jc w:val="both"/>
        <w:rPr/>
      </w:pPr>
      <w:r>
        <w:rPr/>
      </w:r>
      <w:bookmarkStart w:id="218" w:name="P6273"/>
      <w:bookmarkStart w:id="219" w:name="P6273"/>
      <w:bookmarkEnd w:id="219"/>
    </w:p>
    <w:p>
      <w:pPr>
        <w:pStyle w:val="ConsPlusNonformat"/>
        <w:jc w:val="both"/>
        <w:rPr/>
      </w:pPr>
      <w:bookmarkStart w:id="220" w:name="P6273"/>
      <w:bookmarkEnd w:id="220"/>
      <w:r>
        <w:rPr>
          <w:sz w:val="20"/>
        </w:rPr>
        <w:t>13.  Число  детей-инвалидов  из  числа  детей,  прошедших диспансеризацию в</w:t>
      </w:r>
    </w:p>
    <w:p>
      <w:pPr>
        <w:pStyle w:val="ConsPlusNonformat"/>
        <w:jc w:val="both"/>
        <w:rPr/>
      </w:pPr>
      <w:r>
        <w:rPr>
          <w:sz w:val="20"/>
        </w:rPr>
        <w:t>отчетном периоде.</w:t>
      </w:r>
    </w:p>
    <w:p>
      <w:pPr>
        <w:pStyle w:val="ConsPlusNormal"/>
        <w:jc w:val="both"/>
        <w:rPr/>
      </w:pPr>
      <w:r>
        <w:rPr/>
      </w:r>
    </w:p>
    <w:tbl>
      <w:tblPr>
        <w:tblW w:w="13642" w:type="dxa"/>
        <w:jc w:val="left"/>
        <w:tblInd w:w="67" w:type="dxa"/>
        <w:tblLayout w:type="fixed"/>
        <w:tblCellMar>
          <w:top w:w="102" w:type="dxa"/>
          <w:left w:w="62" w:type="dxa"/>
          <w:bottom w:w="102" w:type="dxa"/>
          <w:right w:w="62" w:type="dxa"/>
        </w:tblCellMar>
      </w:tblPr>
      <w:tblGrid>
        <w:gridCol w:w="859"/>
        <w:gridCol w:w="2323"/>
        <w:gridCol w:w="1307"/>
        <w:gridCol w:w="1307"/>
        <w:gridCol w:w="1307"/>
        <w:gridCol w:w="1308"/>
        <w:gridCol w:w="1307"/>
        <w:gridCol w:w="1307"/>
        <w:gridCol w:w="1307"/>
        <w:gridCol w:w="1308"/>
      </w:tblGrid>
      <w:tr>
        <w:trPr/>
        <w:tc>
          <w:tcPr>
            <w:tcW w:w="85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32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10458" w:type="dxa"/>
            <w:gridSpan w:val="8"/>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Инвалидность</w:t>
            </w:r>
          </w:p>
        </w:tc>
      </w:tr>
      <w:tr>
        <w:trPr/>
        <w:tc>
          <w:tcPr>
            <w:tcW w:w="85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229"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установлена до проведения настоящего профилактического медицинского осмотра</w:t>
            </w:r>
          </w:p>
        </w:tc>
        <w:tc>
          <w:tcPr>
            <w:tcW w:w="2614"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установлена впервые в отчетном периоде</w:t>
            </w:r>
          </w:p>
        </w:tc>
        <w:tc>
          <w:tcPr>
            <w:tcW w:w="1307"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детей-инвалидов (человек)</w:t>
            </w:r>
          </w:p>
        </w:tc>
        <w:tc>
          <w:tcPr>
            <w:tcW w:w="13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процент детей-инвалидов от общего числа прошедших профилактические медицинские осмотры</w:t>
            </w:r>
          </w:p>
        </w:tc>
      </w:tr>
      <w:tr>
        <w:trPr/>
        <w:tc>
          <w:tcPr>
            <w:tcW w:w="85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61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 рождения</w:t>
            </w:r>
          </w:p>
        </w:tc>
        <w:tc>
          <w:tcPr>
            <w:tcW w:w="2615"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приобретенная</w:t>
            </w:r>
          </w:p>
        </w:tc>
        <w:tc>
          <w:tcPr>
            <w:tcW w:w="2614"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(человек)</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процент от общего числа прошедших профилактические медицинские осмотры</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(человек)</w:t>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процент от общего числа прошедших профилактические медицинские осмотры</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(человек)</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процент от общего числа прошедших профилактические медицинские осмотры</w:t>
            </w:r>
          </w:p>
        </w:tc>
        <w:tc>
          <w:tcPr>
            <w:tcW w:w="130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9"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r>
      <w:tr>
        <w:trPr/>
        <w:tc>
          <w:tcPr>
            <w:tcW w:w="8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32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0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221" w:name="P6361"/>
      <w:bookmarkStart w:id="222" w:name="P6361"/>
      <w:bookmarkEnd w:id="222"/>
    </w:p>
    <w:p>
      <w:pPr>
        <w:pStyle w:val="ConsPlusNonformat"/>
        <w:jc w:val="both"/>
        <w:rPr/>
      </w:pPr>
      <w:bookmarkStart w:id="223" w:name="P6361"/>
      <w:bookmarkEnd w:id="223"/>
      <w:r>
        <w:rPr>
          <w:sz w:val="20"/>
        </w:rPr>
        <w:t>14. Выполнение индивидуальных программ реабилитации (ИПР) детей-инвалидов в</w:t>
      </w:r>
    </w:p>
    <w:p>
      <w:pPr>
        <w:pStyle w:val="ConsPlusNonformat"/>
        <w:jc w:val="both"/>
        <w:rPr/>
      </w:pPr>
      <w:r>
        <w:rPr>
          <w:sz w:val="20"/>
        </w:rPr>
        <w:t>отчетном периоде.</w:t>
      </w:r>
    </w:p>
    <w:p>
      <w:pPr>
        <w:pStyle w:val="ConsPlusNormal"/>
        <w:jc w:val="both"/>
        <w:rPr/>
      </w:pPr>
      <w:r>
        <w:rPr/>
      </w:r>
    </w:p>
    <w:tbl>
      <w:tblPr>
        <w:tblW w:w="13676" w:type="dxa"/>
        <w:jc w:val="left"/>
        <w:tblInd w:w="67" w:type="dxa"/>
        <w:tblLayout w:type="fixed"/>
        <w:tblCellMar>
          <w:top w:w="102" w:type="dxa"/>
          <w:left w:w="62" w:type="dxa"/>
          <w:bottom w:w="102" w:type="dxa"/>
          <w:right w:w="62" w:type="dxa"/>
        </w:tblCellMar>
      </w:tblPr>
      <w:tblGrid>
        <w:gridCol w:w="858"/>
        <w:gridCol w:w="2324"/>
        <w:gridCol w:w="1165"/>
        <w:gridCol w:w="1165"/>
        <w:gridCol w:w="1165"/>
        <w:gridCol w:w="1166"/>
        <w:gridCol w:w="1165"/>
        <w:gridCol w:w="1165"/>
        <w:gridCol w:w="1164"/>
        <w:gridCol w:w="1165"/>
        <w:gridCol w:w="1172"/>
      </w:tblGrid>
      <w:tr>
        <w:trPr/>
        <w:tc>
          <w:tcPr>
            <w:tcW w:w="85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32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Назначено ИПР</w:t>
            </w:r>
          </w:p>
        </w:tc>
        <w:tc>
          <w:tcPr>
            <w:tcW w:w="2330"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ИПР выполнена полностью</w:t>
            </w:r>
          </w:p>
        </w:tc>
        <w:tc>
          <w:tcPr>
            <w:tcW w:w="2331"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ИПР выполнена частично</w:t>
            </w:r>
          </w:p>
        </w:tc>
        <w:tc>
          <w:tcPr>
            <w:tcW w:w="232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ИПР начата</w:t>
            </w:r>
          </w:p>
        </w:tc>
        <w:tc>
          <w:tcPr>
            <w:tcW w:w="2337"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ИПР не выполнена</w:t>
            </w:r>
          </w:p>
        </w:tc>
      </w:tr>
      <w:tr>
        <w:trPr/>
        <w:tc>
          <w:tcPr>
            <w:tcW w:w="85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(человек)</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(человек)</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процент от назначенного (%)</w:t>
            </w:r>
          </w:p>
        </w:tc>
        <w:tc>
          <w:tcPr>
            <w:tcW w:w="11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(человек)</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процент от назначенного (%)</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(человек)</w:t>
            </w:r>
          </w:p>
        </w:tc>
        <w:tc>
          <w:tcPr>
            <w:tcW w:w="11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процент от назначенного (%)</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(человек)</w:t>
            </w:r>
          </w:p>
        </w:tc>
        <w:tc>
          <w:tcPr>
            <w:tcW w:w="1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процент от назначенного (%)</w:t>
            </w:r>
          </w:p>
        </w:tc>
      </w:tr>
      <w:tr>
        <w:trPr/>
        <w:tc>
          <w:tcPr>
            <w:tcW w:w="85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1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116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1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r>
      <w:tr>
        <w:trPr/>
        <w:tc>
          <w:tcPr>
            <w:tcW w:w="8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7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7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7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7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7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6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7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224" w:name="P6457"/>
      <w:bookmarkStart w:id="225" w:name="P6457"/>
      <w:bookmarkEnd w:id="225"/>
    </w:p>
    <w:p>
      <w:pPr>
        <w:pStyle w:val="ConsPlusNonformat"/>
        <w:jc w:val="both"/>
        <w:rPr/>
      </w:pPr>
      <w:bookmarkStart w:id="226" w:name="P6457"/>
      <w:bookmarkEnd w:id="226"/>
      <w:r>
        <w:rPr>
          <w:sz w:val="20"/>
        </w:rPr>
        <w:t>15. Охват профилактическими прививками в отчетном периоде.</w:t>
      </w:r>
    </w:p>
    <w:p>
      <w:pPr>
        <w:pStyle w:val="ConsPlusNormal"/>
        <w:jc w:val="both"/>
        <w:rPr/>
      </w:pPr>
      <w:r>
        <w:rPr/>
      </w:r>
    </w:p>
    <w:tbl>
      <w:tblPr>
        <w:tblW w:w="13602" w:type="dxa"/>
        <w:jc w:val="left"/>
        <w:tblInd w:w="67" w:type="dxa"/>
        <w:tblLayout w:type="fixed"/>
        <w:tblCellMar>
          <w:top w:w="102" w:type="dxa"/>
          <w:left w:w="62" w:type="dxa"/>
          <w:bottom w:w="102" w:type="dxa"/>
          <w:right w:w="62" w:type="dxa"/>
        </w:tblCellMar>
      </w:tblPr>
      <w:tblGrid>
        <w:gridCol w:w="850"/>
        <w:gridCol w:w="2833"/>
        <w:gridCol w:w="1983"/>
        <w:gridCol w:w="1983"/>
        <w:gridCol w:w="1983"/>
        <w:gridCol w:w="1984"/>
        <w:gridCol w:w="1985"/>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83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w:t>
            </w:r>
          </w:p>
        </w:tc>
        <w:tc>
          <w:tcPr>
            <w:tcW w:w="198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Привито в соответствии с национальным календарем профилактических прививок </w:t>
            </w:r>
            <w:hyperlink r:id="rId78" w:anchor="P6816" w:tgtFrame="&lt;6&gt; Национальный календарь профилактических прививок, утвержденный приказом Министерства здравоохранения Российской Федерации от 6 декабря 2021 г. N 1122н Об утверждении национального календаря профилактических прививок и календаря профилактических прививок по эпидемическим показаниям и порядка проведения профилактических прививок">
              <w:r>
                <w:rPr>
                  <w:rStyle w:val="ListLabel2"/>
                  <w:color w:val="0000FF"/>
                  <w:sz w:val="24"/>
                </w:rPr>
                <w:t>&lt;6&gt;</w:t>
              </w:r>
            </w:hyperlink>
            <w:r>
              <w:rPr>
                <w:sz w:val="24"/>
              </w:rPr>
              <w:t xml:space="preserve"> (человек)</w:t>
            </w:r>
          </w:p>
        </w:tc>
        <w:tc>
          <w:tcPr>
            <w:tcW w:w="396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Не привиты по медицинским показаниям</w:t>
            </w:r>
          </w:p>
        </w:tc>
        <w:tc>
          <w:tcPr>
            <w:tcW w:w="396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Не привиты по другим причинам</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полностью (человек)</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частично (человек)</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полностью (человек)</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частично (человек)</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833"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227" w:name="P6517"/>
      <w:bookmarkStart w:id="228" w:name="P6517"/>
      <w:bookmarkEnd w:id="228"/>
    </w:p>
    <w:p>
      <w:pPr>
        <w:pStyle w:val="ConsPlusNonformat"/>
        <w:jc w:val="both"/>
        <w:rPr/>
      </w:pPr>
      <w:bookmarkStart w:id="229" w:name="P6517"/>
      <w:bookmarkEnd w:id="229"/>
      <w:r>
        <w:rPr>
          <w:sz w:val="20"/>
        </w:rPr>
        <w:t>16. Распределение детей по уровню физического развития.</w:t>
      </w:r>
    </w:p>
    <w:p>
      <w:pPr>
        <w:pStyle w:val="ConsPlusNormal"/>
        <w:jc w:val="both"/>
        <w:rPr/>
      </w:pPr>
      <w:r>
        <w:rPr/>
      </w:r>
    </w:p>
    <w:tbl>
      <w:tblPr>
        <w:tblW w:w="13548" w:type="dxa"/>
        <w:jc w:val="left"/>
        <w:tblInd w:w="67" w:type="dxa"/>
        <w:tblLayout w:type="fixed"/>
        <w:tblCellMar>
          <w:top w:w="102" w:type="dxa"/>
          <w:left w:w="62" w:type="dxa"/>
          <w:bottom w:w="102" w:type="dxa"/>
          <w:right w:w="62" w:type="dxa"/>
        </w:tblCellMar>
      </w:tblPr>
      <w:tblGrid>
        <w:gridCol w:w="853"/>
        <w:gridCol w:w="2211"/>
        <w:gridCol w:w="1748"/>
        <w:gridCol w:w="1746"/>
        <w:gridCol w:w="1748"/>
        <w:gridCol w:w="1746"/>
        <w:gridCol w:w="1748"/>
        <w:gridCol w:w="1746"/>
      </w:tblGrid>
      <w:tr>
        <w:trPr/>
        <w:tc>
          <w:tcPr>
            <w:tcW w:w="85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21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w:t>
            </w:r>
          </w:p>
        </w:tc>
        <w:tc>
          <w:tcPr>
            <w:tcW w:w="174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Число прошедших диспансеризацию в отчетном периоде (человек)</w:t>
            </w:r>
          </w:p>
        </w:tc>
        <w:tc>
          <w:tcPr>
            <w:tcW w:w="174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Нормальное физическое развитие (человек) (из </w:t>
            </w:r>
            <w:hyperlink w:anchor="P6529" w:tgtFrame="2">
              <w:r>
                <w:rPr>
                  <w:rStyle w:val="ListLabel2"/>
                  <w:color w:val="0000FF"/>
                  <w:sz w:val="24"/>
                </w:rPr>
                <w:t>графы 2</w:t>
              </w:r>
            </w:hyperlink>
            <w:r>
              <w:rPr>
                <w:sz w:val="24"/>
              </w:rPr>
              <w:t>)</w:t>
            </w:r>
          </w:p>
        </w:tc>
        <w:tc>
          <w:tcPr>
            <w:tcW w:w="6988"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Отклонения физического развития (человек) (из </w:t>
            </w:r>
            <w:hyperlink w:anchor="P6529" w:tgtFrame="2">
              <w:r>
                <w:rPr>
                  <w:rStyle w:val="ListLabel2"/>
                  <w:color w:val="0000FF"/>
                  <w:sz w:val="24"/>
                </w:rPr>
                <w:t>графы 2</w:t>
              </w:r>
            </w:hyperlink>
            <w:r>
              <w:rPr>
                <w:sz w:val="24"/>
              </w:rPr>
              <w:t>)</w:t>
            </w:r>
          </w:p>
        </w:tc>
      </w:tr>
      <w:tr>
        <w:trPr/>
        <w:tc>
          <w:tcPr>
            <w:tcW w:w="85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1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дефицит массы тела</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избыток массы тела</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низкий рост</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высокий рост</w:t>
            </w:r>
          </w:p>
        </w:tc>
      </w:tr>
      <w:tr>
        <w:trPr/>
        <w:tc>
          <w:tcPr>
            <w:tcW w:w="85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bookmarkStart w:id="230" w:name="P6529"/>
            <w:bookmarkEnd w:id="230"/>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из них мальчиков</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из них мальчиков</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из них мальчиков</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1.1.4.</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1.1.4.1.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из них мальчиков</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1.2.1.</w:t>
            </w:r>
          </w:p>
        </w:tc>
        <w:tc>
          <w:tcPr>
            <w:tcW w:w="2211"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из них мальчиков</w:t>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4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231" w:name="P6624"/>
      <w:bookmarkStart w:id="232" w:name="P6624"/>
      <w:bookmarkEnd w:id="232"/>
    </w:p>
    <w:p>
      <w:pPr>
        <w:pStyle w:val="ConsPlusNonformat"/>
        <w:jc w:val="both"/>
        <w:rPr/>
      </w:pPr>
      <w:bookmarkStart w:id="233" w:name="P6624"/>
      <w:bookmarkEnd w:id="233"/>
      <w:r>
        <w:rPr>
          <w:sz w:val="20"/>
        </w:rPr>
        <w:t>17. Распределение детей по группам состояния здоровья.</w:t>
      </w:r>
    </w:p>
    <w:p>
      <w:pPr>
        <w:pStyle w:val="ConsPlusNormal"/>
        <w:jc w:val="both"/>
        <w:rPr/>
      </w:pPr>
      <w:r>
        <w:rPr/>
      </w:r>
    </w:p>
    <w:tbl>
      <w:tblPr>
        <w:tblW w:w="13719" w:type="dxa"/>
        <w:jc w:val="left"/>
        <w:tblInd w:w="67" w:type="dxa"/>
        <w:tblLayout w:type="fixed"/>
        <w:tblCellMar>
          <w:top w:w="102" w:type="dxa"/>
          <w:left w:w="62" w:type="dxa"/>
          <w:bottom w:w="102" w:type="dxa"/>
          <w:right w:w="62" w:type="dxa"/>
        </w:tblCellMar>
      </w:tblPr>
      <w:tblGrid>
        <w:gridCol w:w="850"/>
        <w:gridCol w:w="2550"/>
        <w:gridCol w:w="1700"/>
        <w:gridCol w:w="862"/>
        <w:gridCol w:w="861"/>
        <w:gridCol w:w="861"/>
        <w:gridCol w:w="861"/>
        <w:gridCol w:w="862"/>
        <w:gridCol w:w="860"/>
        <w:gridCol w:w="861"/>
        <w:gridCol w:w="862"/>
        <w:gridCol w:w="860"/>
        <w:gridCol w:w="868"/>
      </w:tblGrid>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55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показателя</w:t>
            </w:r>
          </w:p>
        </w:tc>
        <w:tc>
          <w:tcPr>
            <w:tcW w:w="170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Число прошедших диспансеризацию в отчетном периоде (чел.)</w:t>
            </w:r>
          </w:p>
        </w:tc>
        <w:tc>
          <w:tcPr>
            <w:tcW w:w="8618" w:type="dxa"/>
            <w:gridSpan w:val="10"/>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Группы состояния здоровья</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307"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 результатам профилактических медицинских осмотров и диспансеризации в предыдущем отчетном периоде</w:t>
            </w:r>
          </w:p>
        </w:tc>
        <w:tc>
          <w:tcPr>
            <w:tcW w:w="4311"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 результатам диспансеризации в данном отчетном периоде</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w:t>
            </w:r>
          </w:p>
        </w:tc>
        <w:tc>
          <w:tcPr>
            <w:tcW w:w="8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w:t>
            </w:r>
          </w:p>
        </w:tc>
        <w:tc>
          <w:tcPr>
            <w:tcW w:w="8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III</w:t>
            </w:r>
          </w:p>
        </w:tc>
        <w:tc>
          <w:tcPr>
            <w:tcW w:w="8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IV</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V</w:t>
            </w:r>
          </w:p>
        </w:tc>
        <w:tc>
          <w:tcPr>
            <w:tcW w:w="8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w:t>
            </w:r>
          </w:p>
        </w:tc>
        <w:tc>
          <w:tcPr>
            <w:tcW w:w="8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III</w:t>
            </w:r>
          </w:p>
        </w:tc>
        <w:tc>
          <w:tcPr>
            <w:tcW w:w="8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IV</w:t>
            </w:r>
          </w:p>
        </w:tc>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V</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8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8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8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8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8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8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8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8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14 лет включительно</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1.1.1.</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в том числе мальчиков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0 до 4 лет включительно</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1.1.2.1.</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в том числе мальчиков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5 до 9 лет включительно</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1.1.3.1.</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в том числе мальчиков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1.1.4.</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10 до 14 лет включительно</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1.1.4.1.</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в том числе мальчиков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283"/>
              <w:rPr/>
            </w:pPr>
            <w:r>
              <w:rPr>
                <w:sz w:val="24"/>
              </w:rPr>
              <w:t>от 15 до 17 лет включительно</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1.2.1.</w:t>
            </w:r>
          </w:p>
        </w:tc>
        <w:tc>
          <w:tcPr>
            <w:tcW w:w="2550" w:type="dxa"/>
            <w:tcBorders>
              <w:top w:val="single" w:sz="4" w:space="0" w:color="000000"/>
              <w:left w:val="single" w:sz="4" w:space="0" w:color="000000"/>
              <w:bottom w:val="single" w:sz="4" w:space="0" w:color="000000"/>
              <w:right w:val="single" w:sz="4" w:space="0" w:color="000000"/>
            </w:tcBorders>
          </w:tcPr>
          <w:p>
            <w:pPr>
              <w:pStyle w:val="ConsPlusNormal"/>
              <w:ind w:left="566"/>
              <w:rPr/>
            </w:pPr>
            <w:r>
              <w:rPr>
                <w:sz w:val="24"/>
              </w:rPr>
              <w:t>в том числе мальчиков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sectPr>
          <w:headerReference w:type="default" r:id="rId79"/>
          <w:headerReference w:type="first" r:id="rId80"/>
          <w:footerReference w:type="default" r:id="rId81"/>
          <w:footerReference w:type="first" r:id="rId82"/>
          <w:type w:val="nextPage"/>
          <w:pgSz w:orient="landscape" w:w="16838" w:h="11906"/>
          <w:pgMar w:left="397" w:right="397" w:gutter="0" w:header="0" w:top="1133" w:footer="0" w:bottom="566"/>
          <w:pgNumType w:fmt="decimal"/>
          <w:formProt w:val="false"/>
          <w:titlePg/>
          <w:textDirection w:val="lrTb"/>
          <w:docGrid w:type="default" w:linePitch="100" w:charSpace="4096"/>
        </w:sectPr>
      </w:pPr>
    </w:p>
    <w:p>
      <w:pPr>
        <w:pStyle w:val="ConsPlusNormal"/>
        <w:jc w:val="both"/>
        <w:rPr/>
      </w:pPr>
      <w:r>
        <w:rPr/>
      </w:r>
    </w:p>
    <w:p>
      <w:pPr>
        <w:pStyle w:val="ConsPlusNonformat"/>
        <w:jc w:val="both"/>
        <w:rPr/>
      </w:pPr>
      <w:r>
        <w:rPr>
          <w:sz w:val="20"/>
        </w:rPr>
        <w:t>Руководитель   медицинской   организации   (исполнительный  орган  субъекта</w:t>
      </w:r>
    </w:p>
    <w:p>
      <w:pPr>
        <w:pStyle w:val="ConsPlusNonformat"/>
        <w:jc w:val="both"/>
        <w:rPr/>
      </w:pPr>
      <w:r>
        <w:rPr>
          <w:sz w:val="20"/>
        </w:rPr>
        <w:t>Российской Федерации в сфере охраны здоровья)</w:t>
      </w:r>
    </w:p>
    <w:p>
      <w:pPr>
        <w:pStyle w:val="ConsPlusNonformat"/>
        <w:jc w:val="both"/>
        <w:rPr/>
      </w:pPr>
      <w:r>
        <w:rPr>
          <w:sz w:val="20"/>
        </w:rPr>
        <w:t>___________________   ___________   _______________________________________</w:t>
      </w:r>
    </w:p>
    <w:p>
      <w:pPr>
        <w:pStyle w:val="ConsPlusNonformat"/>
        <w:jc w:val="both"/>
        <w:rPr/>
      </w:pPr>
      <w:r>
        <w:rPr>
          <w:sz w:val="20"/>
        </w:rPr>
        <w:t xml:space="preserve">    </w:t>
      </w:r>
      <w:r>
        <w:rPr>
          <w:sz w:val="20"/>
        </w:rPr>
        <w:t>(должность)        (подпись)     (фамилия, имя, отчество (при наличии)</w:t>
      </w:r>
    </w:p>
    <w:p>
      <w:pPr>
        <w:pStyle w:val="ConsPlusNonformat"/>
        <w:jc w:val="both"/>
        <w:rPr/>
      </w:pPr>
      <w:r>
        <w:rPr/>
      </w:r>
    </w:p>
    <w:p>
      <w:pPr>
        <w:pStyle w:val="ConsPlusNonformat"/>
        <w:jc w:val="both"/>
        <w:rPr/>
      </w:pPr>
      <w:r>
        <w:rPr>
          <w:sz w:val="20"/>
        </w:rPr>
        <w:t>Должностное лицо, ответственное за составление отчетной формы N 030/о-Д/с</w:t>
      </w:r>
    </w:p>
    <w:p>
      <w:pPr>
        <w:pStyle w:val="ConsPlusNonformat"/>
        <w:jc w:val="both"/>
        <w:rPr/>
      </w:pPr>
      <w:r>
        <w:rPr>
          <w:sz w:val="20"/>
        </w:rPr>
        <w:t>___________________   ___________   _______________________________________</w:t>
      </w:r>
    </w:p>
    <w:p>
      <w:pPr>
        <w:pStyle w:val="ConsPlusNonformat"/>
        <w:jc w:val="both"/>
        <w:rPr/>
      </w:pPr>
      <w:r>
        <w:rPr>
          <w:sz w:val="20"/>
        </w:rPr>
        <w:t xml:space="preserve">    </w:t>
      </w:r>
      <w:r>
        <w:rPr>
          <w:sz w:val="20"/>
        </w:rPr>
        <w:t>(должность)        (подпись)     (фамилия, имя, отчество (при наличии)</w:t>
      </w:r>
    </w:p>
    <w:p>
      <w:pPr>
        <w:pStyle w:val="ConsPlusNonformat"/>
        <w:jc w:val="both"/>
        <w:rPr/>
      </w:pPr>
      <w:r>
        <w:rPr/>
      </w:r>
    </w:p>
    <w:p>
      <w:pPr>
        <w:pStyle w:val="ConsPlusNonformat"/>
        <w:jc w:val="both"/>
        <w:rPr/>
      </w:pPr>
      <w:r>
        <w:rPr>
          <w:sz w:val="20"/>
        </w:rPr>
        <w:t xml:space="preserve">                                               </w:t>
      </w:r>
      <w:r>
        <w:rPr>
          <w:sz w:val="20"/>
        </w:rPr>
        <w:t>"__" __________ 20__ год</w:t>
      </w:r>
    </w:p>
    <w:p>
      <w:pPr>
        <w:pStyle w:val="ConsPlusNonformat"/>
        <w:jc w:val="both"/>
        <w:rPr/>
      </w:pPr>
      <w:r>
        <w:rPr>
          <w:sz w:val="20"/>
        </w:rPr>
        <w:t>М.П. (при наличии)                        (дата составления отчетной формы)</w:t>
      </w:r>
    </w:p>
    <w:p>
      <w:pPr>
        <w:pStyle w:val="ConsPlusNormal"/>
        <w:jc w:val="both"/>
        <w:rPr/>
      </w:pPr>
      <w:r>
        <w:rPr/>
      </w:r>
    </w:p>
    <w:p>
      <w:pPr>
        <w:pStyle w:val="ConsPlusNormal"/>
        <w:ind w:firstLine="540"/>
        <w:jc w:val="both"/>
        <w:rPr/>
      </w:pPr>
      <w:r>
        <w:rPr>
          <w:sz w:val="24"/>
        </w:rPr>
        <w:t>--------------------------------</w:t>
      </w:r>
      <w:bookmarkStart w:id="234" w:name="P6811"/>
    </w:p>
    <w:p>
      <w:pPr>
        <w:pStyle w:val="ConsPlusNormal"/>
        <w:spacing w:before="240" w:after="0"/>
        <w:ind w:firstLine="540"/>
        <w:jc w:val="both"/>
        <w:rPr/>
      </w:pPr>
      <w:bookmarkEnd w:id="234"/>
      <w:r>
        <w:rPr>
          <w:sz w:val="24"/>
        </w:rPr>
        <w:t>&lt;1&gt; Указывается число детей, прошедших дополнительные консультации и исследования в полном объеме.</w:t>
      </w:r>
      <w:bookmarkStart w:id="235" w:name="P6812"/>
    </w:p>
    <w:p>
      <w:pPr>
        <w:pStyle w:val="ConsPlusNormal"/>
        <w:spacing w:before="240" w:after="0"/>
        <w:ind w:firstLine="540"/>
        <w:jc w:val="both"/>
        <w:rPr/>
      </w:pPr>
      <w:bookmarkEnd w:id="235"/>
      <w:r>
        <w:rPr>
          <w:sz w:val="24"/>
        </w:rPr>
        <w:t>&lt;2&gt; Указывается число детей, получивших лечение в полном объеме.</w:t>
      </w:r>
      <w:bookmarkStart w:id="236" w:name="P6813"/>
    </w:p>
    <w:p>
      <w:pPr>
        <w:pStyle w:val="ConsPlusNormal"/>
        <w:spacing w:before="240" w:after="0"/>
        <w:ind w:firstLine="540"/>
        <w:jc w:val="both"/>
        <w:rPr/>
      </w:pPr>
      <w:bookmarkEnd w:id="236"/>
      <w:r>
        <w:rPr>
          <w:sz w:val="24"/>
        </w:rPr>
        <w:t>&lt;3&gt; Указывается число детей, получивших лечение в полном объеме.</w:t>
      </w:r>
      <w:bookmarkStart w:id="237" w:name="P6814"/>
    </w:p>
    <w:p>
      <w:pPr>
        <w:pStyle w:val="ConsPlusNormal"/>
        <w:spacing w:before="240" w:after="0"/>
        <w:ind w:firstLine="540"/>
        <w:jc w:val="both"/>
        <w:rPr/>
      </w:pPr>
      <w:bookmarkEnd w:id="237"/>
      <w:r>
        <w:rPr>
          <w:sz w:val="24"/>
        </w:rPr>
        <w:t>&lt;4&gt; Указывается число детей, получивших медицинскую реабилитацию и (или) санаторно-курортное лечение в полном объеме.</w:t>
      </w:r>
      <w:bookmarkStart w:id="238" w:name="P6815"/>
    </w:p>
    <w:p>
      <w:pPr>
        <w:pStyle w:val="ConsPlusNormal"/>
        <w:spacing w:before="240" w:after="0"/>
        <w:ind w:firstLine="540"/>
        <w:jc w:val="both"/>
        <w:rPr/>
      </w:pPr>
      <w:bookmarkEnd w:id="238"/>
      <w:r>
        <w:rPr>
          <w:sz w:val="24"/>
        </w:rPr>
        <w:t>&lt;5&gt; Указывается число детей, получивших медицинскую реабилитацию и (или) санаторно-курортное лечение в полном объеме.</w:t>
      </w:r>
      <w:bookmarkStart w:id="239" w:name="P6816"/>
    </w:p>
    <w:p>
      <w:pPr>
        <w:pStyle w:val="ConsPlusNormal"/>
        <w:spacing w:before="240" w:after="0"/>
        <w:ind w:firstLine="540"/>
        <w:jc w:val="both"/>
        <w:rPr/>
      </w:pPr>
      <w:bookmarkEnd w:id="239"/>
      <w:r>
        <w:rPr>
          <w:sz w:val="24"/>
        </w:rPr>
        <w:t xml:space="preserve">&lt;6&gt; Национальный </w:t>
      </w:r>
      <w:hyperlink r:id="rId83" w:tgtFrame="Приказ Минздрава России от 06.12.2021 N 1122н (ред. от 12.12.2023)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w:r>
          <w:rPr>
            <w:rStyle w:val="ListLabel2"/>
            <w:color w:val="0000FF"/>
            <w:sz w:val="24"/>
          </w:rPr>
          <w:t>календарь</w:t>
        </w:r>
      </w:hyperlink>
      <w:r>
        <w:rPr>
          <w:sz w:val="24"/>
        </w:rPr>
        <w:t xml:space="preserve"> профилактических прививок, утвержденный приказом Министерства здравоохранения Российской Федерации от 6 декабря 2021 г. N 1122н "Об утверждении национального календаря профилактических прививок и календаря профилактических прививок по эпидемическим показаниям и порядка проведения профилактических прививок" (зарегистрирован Министерством юстиции Российской Федерации 20 декабря 2021 г., регистрационный N 66435). Действует до 1 сентября 2030 года.</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 N 5</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212н</w:t>
      </w:r>
    </w:p>
    <w:p>
      <w:pPr>
        <w:pStyle w:val="ConsPlusNormal"/>
        <w:jc w:val="both"/>
        <w:rPr/>
      </w:pPr>
      <w:r>
        <w:rPr/>
      </w:r>
      <w:bookmarkStart w:id="240" w:name="P6827"/>
      <w:bookmarkStart w:id="241" w:name="P6827"/>
      <w:bookmarkEnd w:id="241"/>
    </w:p>
    <w:p>
      <w:pPr>
        <w:pStyle w:val="ConsPlusTitle"/>
        <w:jc w:val="center"/>
        <w:rPr/>
      </w:pPr>
      <w:bookmarkStart w:id="242" w:name="P6827"/>
      <w:bookmarkEnd w:id="242"/>
      <w:r>
        <w:rPr>
          <w:sz w:val="24"/>
        </w:rPr>
        <w:t>ПОРЯДОК</w:t>
      </w:r>
    </w:p>
    <w:p>
      <w:pPr>
        <w:pStyle w:val="ConsPlusTitle"/>
        <w:jc w:val="center"/>
        <w:rPr/>
      </w:pPr>
      <w:r>
        <w:rPr>
          <w:sz w:val="24"/>
        </w:rPr>
        <w:t>ЗАПОЛНЕНИЯ ФОРМЫ ОТРАСЛЕВОГО СТАТИСТИЧЕСКОГО НАБЛЮДЕНИЯ</w:t>
      </w:r>
    </w:p>
    <w:p>
      <w:pPr>
        <w:pStyle w:val="ConsPlusTitle"/>
        <w:jc w:val="center"/>
        <w:rPr/>
      </w:pPr>
      <w:r>
        <w:rPr>
          <w:sz w:val="24"/>
        </w:rPr>
        <w:t>N 030/О-Д/С "СВЕДЕНИЯ О ДИСПАНСЕРИЗАЦИИ ПРЕБЫВАЮЩИХ</w:t>
      </w:r>
    </w:p>
    <w:p>
      <w:pPr>
        <w:pStyle w:val="ConsPlusTitle"/>
        <w:jc w:val="center"/>
        <w:rPr/>
      </w:pPr>
      <w:r>
        <w:rPr>
          <w:sz w:val="24"/>
        </w:rPr>
        <w:t>В СТАЦИОНАРНЫХ УЧРЕЖДЕНИЯХ ДЕТЕЙ-СИРОТ И ДЕТЕЙ,</w:t>
      </w:r>
    </w:p>
    <w:p>
      <w:pPr>
        <w:pStyle w:val="ConsPlusTitle"/>
        <w:jc w:val="center"/>
        <w:rPr/>
      </w:pPr>
      <w:r>
        <w:rPr>
          <w:sz w:val="24"/>
        </w:rPr>
        <w:t>НАХОДЯЩИХСЯ В ТРУДНОЙ ЖИЗНЕННОЙ СИТУАЦИИ"</w:t>
      </w:r>
    </w:p>
    <w:p>
      <w:pPr>
        <w:pStyle w:val="ConsPlusNormal"/>
        <w:jc w:val="both"/>
        <w:rPr/>
      </w:pPr>
      <w:r>
        <w:rPr/>
      </w:r>
    </w:p>
    <w:p>
      <w:pPr>
        <w:pStyle w:val="ConsPlusNormal"/>
        <w:ind w:firstLine="540"/>
        <w:jc w:val="both"/>
        <w:rPr/>
      </w:pPr>
      <w:r>
        <w:rPr>
          <w:sz w:val="24"/>
        </w:rPr>
        <w:t xml:space="preserve">1. </w:t>
      </w:r>
      <w:hyperlink w:anchor="P1983" w:tgtFrame="СВЕДЕНИЯ">
        <w:r>
          <w:rPr>
            <w:rStyle w:val="ListLabel2"/>
            <w:color w:val="0000FF"/>
            <w:sz w:val="24"/>
          </w:rPr>
          <w:t>Форма</w:t>
        </w:r>
      </w:hyperlink>
      <w:r>
        <w:rPr>
          <w:sz w:val="24"/>
        </w:rPr>
        <w:t xml:space="preserve"> отраслевого статистического наблюдения N 030/о-Д/с "Сведения о диспансеризации пребывающих в стационарных учреждениях детей-сирот и детей, находящихся в трудной жизненной ситуации" (далее - отчетная форма) заполняется медицинской организацией по результатам проведения диспансеризации.</w:t>
      </w:r>
    </w:p>
    <w:p>
      <w:pPr>
        <w:pStyle w:val="ConsPlusNormal"/>
        <w:spacing w:before="240" w:after="0"/>
        <w:ind w:firstLine="540"/>
        <w:jc w:val="both"/>
        <w:rPr/>
      </w:pPr>
      <w:r>
        <w:rPr>
          <w:sz w:val="24"/>
        </w:rPr>
        <w:t xml:space="preserve">2. Медицинские организации заполняют отчетную </w:t>
      </w:r>
      <w:hyperlink w:anchor="P1983" w:tgtFrame="СВЕДЕНИЯ">
        <w:r>
          <w:rPr>
            <w:rStyle w:val="ListLabel2"/>
            <w:color w:val="0000FF"/>
            <w:sz w:val="24"/>
          </w:rPr>
          <w:t>форму</w:t>
        </w:r>
      </w:hyperlink>
      <w:r>
        <w:rPr>
          <w:sz w:val="24"/>
        </w:rPr>
        <w:t xml:space="preserve"> ежегодно и до 20 января месяца, следующего за отчетным годом, представляют в исполнительный орган субъекта Российской Федерации в сфере охраны здоровья (далее - орган власти).</w:t>
      </w:r>
    </w:p>
    <w:p>
      <w:pPr>
        <w:pStyle w:val="ConsPlusNormal"/>
        <w:spacing w:before="240" w:after="0"/>
        <w:ind w:firstLine="540"/>
        <w:jc w:val="both"/>
        <w:rPr/>
      </w:pPr>
      <w:r>
        <w:rPr>
          <w:sz w:val="24"/>
        </w:rPr>
        <w:t xml:space="preserve">3. Орган власти не позднее 15 февраля года, следующего за отчетным годом, представляет отчетную </w:t>
      </w:r>
      <w:hyperlink w:anchor="P1983" w:tgtFrame="СВЕДЕНИЯ">
        <w:r>
          <w:rPr>
            <w:rStyle w:val="ListLabel2"/>
            <w:color w:val="0000FF"/>
            <w:sz w:val="24"/>
          </w:rPr>
          <w:t>форму</w:t>
        </w:r>
      </w:hyperlink>
      <w:r>
        <w:rPr>
          <w:sz w:val="24"/>
        </w:rP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pPr>
        <w:pStyle w:val="ConsPlusNormal"/>
        <w:spacing w:before="240" w:after="0"/>
        <w:ind w:firstLine="540"/>
        <w:jc w:val="both"/>
        <w:rPr/>
      </w:pPr>
      <w:r>
        <w:rPr>
          <w:sz w:val="24"/>
        </w:rPr>
        <w:t xml:space="preserve">3. Отчетная </w:t>
      </w:r>
      <w:hyperlink w:anchor="P1983" w:tgtFrame="СВЕДЕНИЯ">
        <w:r>
          <w:rPr>
            <w:rStyle w:val="ListLabel2"/>
            <w:color w:val="0000FF"/>
            <w:sz w:val="24"/>
          </w:rPr>
          <w:t>форма</w:t>
        </w:r>
      </w:hyperlink>
      <w:r>
        <w:rPr>
          <w:sz w:val="24"/>
        </w:rPr>
        <w:t xml:space="preserve"> заполняется на русском языке.</w:t>
      </w:r>
    </w:p>
    <w:p>
      <w:pPr>
        <w:pStyle w:val="ConsPlusNormal"/>
        <w:spacing w:before="240" w:after="0"/>
        <w:ind w:firstLine="540"/>
        <w:jc w:val="both"/>
        <w:rPr/>
      </w:pPr>
      <w:r>
        <w:rPr>
          <w:sz w:val="24"/>
        </w:rPr>
        <w:t xml:space="preserve">4. В </w:t>
      </w:r>
      <w:hyperlink w:anchor="P1983" w:tgtFrame="СВЕДЕНИЯ">
        <w:r>
          <w:rPr>
            <w:rStyle w:val="ListLabel2"/>
            <w:color w:val="0000FF"/>
            <w:sz w:val="24"/>
          </w:rPr>
          <w:t>титульной части</w:t>
        </w:r>
      </w:hyperlink>
      <w:r>
        <w:rPr>
          <w:sz w:val="24"/>
        </w:rPr>
        <w:t xml:space="preserve"> отчетной формы:</w:t>
      </w:r>
    </w:p>
    <w:p>
      <w:pPr>
        <w:pStyle w:val="ConsPlusNormal"/>
        <w:spacing w:before="240" w:after="0"/>
        <w:ind w:firstLine="540"/>
        <w:jc w:val="both"/>
        <w:rPr/>
      </w:pPr>
      <w:r>
        <w:rPr>
          <w:sz w:val="24"/>
        </w:rPr>
        <w:t xml:space="preserve">4.1. В </w:t>
      </w:r>
      <w:hyperlink w:anchor="P1983" w:tgtFrame="СВЕДЕНИЯ">
        <w:r>
          <w:rPr>
            <w:rStyle w:val="ListLabel2"/>
            <w:color w:val="0000FF"/>
            <w:sz w:val="24"/>
          </w:rPr>
          <w:t>строке</w:t>
        </w:r>
      </w:hyperlink>
      <w:r>
        <w:rPr>
          <w:sz w:val="24"/>
        </w:rPr>
        <w:t xml:space="preserve"> "Сведения о диспансеризации пребывающих в стационарных учреждениях детей-сирот и детей, находящихся в трудной жизненной ситуации за 20__ год" указывается арабскими цифрами две последние цифры года, на который формируется </w:t>
      </w:r>
      <w:hyperlink w:anchor="P1983" w:tgtFrame="СВЕДЕНИЯ">
        <w:r>
          <w:rPr>
            <w:rStyle w:val="ListLabel2"/>
            <w:color w:val="0000FF"/>
            <w:sz w:val="24"/>
          </w:rPr>
          <w:t>форма</w:t>
        </w:r>
      </w:hyperlink>
      <w:r>
        <w:rPr>
          <w:sz w:val="24"/>
        </w:rPr>
        <w:t xml:space="preserve"> отчетности;</w:t>
      </w:r>
    </w:p>
    <w:p>
      <w:pPr>
        <w:pStyle w:val="ConsPlusNormal"/>
        <w:spacing w:before="240" w:after="0"/>
        <w:ind w:firstLine="540"/>
        <w:jc w:val="both"/>
        <w:rPr/>
      </w:pPr>
      <w:r>
        <w:rPr>
          <w:sz w:val="24"/>
        </w:rPr>
        <w:t xml:space="preserve">4.2. В </w:t>
      </w:r>
      <w:hyperlink w:anchor="P2007" w:tgtFrame="Наименование отчитывающейся медицинской организации:">
        <w:r>
          <w:rPr>
            <w:rStyle w:val="ListLabel2"/>
            <w:color w:val="0000FF"/>
            <w:sz w:val="24"/>
          </w:rPr>
          <w:t>строке</w:t>
        </w:r>
      </w:hyperlink>
      <w:r>
        <w:rPr>
          <w:sz w:val="24"/>
        </w:rPr>
        <w:t xml:space="preserve">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pPr>
        <w:pStyle w:val="ConsPlusNormal"/>
        <w:spacing w:before="240" w:after="0"/>
        <w:ind w:firstLine="540"/>
        <w:jc w:val="both"/>
        <w:rPr/>
      </w:pPr>
      <w:r>
        <w:rPr>
          <w:sz w:val="24"/>
        </w:rPr>
        <w:t xml:space="preserve">4.3. В </w:t>
      </w:r>
      <w:hyperlink w:anchor="P2009" w:tgtFrame="Адрес места нахождения медицинской организации:">
        <w:r>
          <w:rPr>
            <w:rStyle w:val="ListLabel2"/>
            <w:color w:val="0000FF"/>
            <w:sz w:val="24"/>
          </w:rPr>
          <w:t>строке</w:t>
        </w:r>
      </w:hyperlink>
      <w:r>
        <w:rPr>
          <w:sz w:val="24"/>
        </w:rP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pPr>
        <w:pStyle w:val="ConsPlusNormal"/>
        <w:spacing w:before="240" w:after="0"/>
        <w:ind w:firstLine="540"/>
        <w:jc w:val="both"/>
        <w:rPr/>
      </w:pPr>
      <w:r>
        <w:rPr>
          <w:sz w:val="24"/>
        </w:rPr>
        <w:t xml:space="preserve">5. В пункте 1, </w:t>
      </w:r>
      <w:hyperlink w:anchor="P2026" w:tgtFrame=" 1.1. всего в возрасте от 0 до 17 лет включительно: _________ (человек),">
        <w:r>
          <w:rPr>
            <w:rStyle w:val="ListLabel2"/>
            <w:color w:val="0000FF"/>
            <w:sz w:val="24"/>
          </w:rPr>
          <w:t>подпунктах 1.1</w:t>
        </w:r>
      </w:hyperlink>
      <w:r>
        <w:rPr>
          <w:sz w:val="24"/>
        </w:rPr>
        <w:t xml:space="preserve"> - </w:t>
      </w:r>
      <w:hyperlink w:anchor="P2031" w:tgtFrame=" 1.1.4. в возрасте от 15 до 17 лет включительно _________ (человек).">
        <w:r>
          <w:rPr>
            <w:rStyle w:val="ListLabel2"/>
            <w:color w:val="0000FF"/>
            <w:sz w:val="24"/>
          </w:rPr>
          <w:t>1.1.4</w:t>
        </w:r>
      </w:hyperlink>
      <w:r>
        <w:rPr>
          <w:sz w:val="24"/>
        </w:rPr>
        <w:t xml:space="preserve"> указывается число несовершеннолетних, подлежащих диспансеризации в отчетном периоде, с разбивкой по возрастам.</w:t>
      </w:r>
    </w:p>
    <w:p>
      <w:pPr>
        <w:pStyle w:val="ConsPlusNormal"/>
        <w:spacing w:before="240" w:after="0"/>
        <w:ind w:firstLine="540"/>
        <w:jc w:val="both"/>
        <w:rPr/>
      </w:pPr>
      <w:r>
        <w:rPr>
          <w:sz w:val="24"/>
        </w:rPr>
        <w:t xml:space="preserve">6. В пункте 2, </w:t>
      </w:r>
      <w:hyperlink w:anchor="P2035" w:tgtFrame=" 2.1. всего в возрасте от 0 до 17 лет включительно: _________ (человек),">
        <w:r>
          <w:rPr>
            <w:rStyle w:val="ListLabel2"/>
            <w:color w:val="0000FF"/>
            <w:sz w:val="24"/>
          </w:rPr>
          <w:t>подпунктах 2.1</w:t>
        </w:r>
      </w:hyperlink>
      <w:r>
        <w:rPr>
          <w:sz w:val="24"/>
        </w:rPr>
        <w:t xml:space="preserve"> - </w:t>
      </w:r>
      <w:hyperlink w:anchor="P2040" w:tgtFrame=" 2.1.4. в возрасте от 15 до 17 лет включительно _________ (человек).">
        <w:r>
          <w:rPr>
            <w:rStyle w:val="ListLabel2"/>
            <w:color w:val="0000FF"/>
            <w:sz w:val="24"/>
          </w:rPr>
          <w:t>2.1.4</w:t>
        </w:r>
      </w:hyperlink>
      <w:r>
        <w:rPr>
          <w:sz w:val="24"/>
        </w:rPr>
        <w:t xml:space="preserve"> указывается число детей, прошедших диспансеризацию в отчетном периоде, с разбивкой по возрастам.</w:t>
      </w:r>
    </w:p>
    <w:p>
      <w:pPr>
        <w:pStyle w:val="ConsPlusNormal"/>
        <w:spacing w:before="240" w:after="0"/>
        <w:ind w:firstLine="540"/>
        <w:jc w:val="both"/>
        <w:rPr/>
      </w:pPr>
      <w:r>
        <w:rPr>
          <w:sz w:val="24"/>
        </w:rPr>
        <w:t xml:space="preserve">7. В </w:t>
      </w:r>
      <w:hyperlink w:anchor="P2043" w:tgtFrame=" 3.1. всего не прошли ______ (человек), ______ (удельный вес от п. 1.1),">
        <w:r>
          <w:rPr>
            <w:rStyle w:val="ListLabel2"/>
            <w:color w:val="0000FF"/>
            <w:sz w:val="24"/>
          </w:rPr>
          <w:t>пункте 3 подпунктах 3.1</w:t>
        </w:r>
      </w:hyperlink>
      <w:r>
        <w:rPr>
          <w:sz w:val="24"/>
        </w:rPr>
        <w:t xml:space="preserve">, </w:t>
      </w:r>
      <w:hyperlink w:anchor="P2045" w:tgtFrame=" 3.1.1. не явились _____ (человек), ______ (удельный вес от п. 3.1);">
        <w:r>
          <w:rPr>
            <w:rStyle w:val="ListLabel2"/>
            <w:color w:val="0000FF"/>
            <w:sz w:val="24"/>
          </w:rPr>
          <w:t>3.1.1</w:t>
        </w:r>
      </w:hyperlink>
      <w:r>
        <w:rPr>
          <w:sz w:val="24"/>
        </w:rPr>
        <w:t xml:space="preserve">, </w:t>
      </w:r>
      <w:hyperlink w:anchor="P2046" w:tgtFrame=" 3.1.2. отказались от медицинского вмешательства ____________ (человек),">
        <w:r>
          <w:rPr>
            <w:rStyle w:val="ListLabel2"/>
            <w:color w:val="0000FF"/>
            <w:sz w:val="24"/>
          </w:rPr>
          <w:t>3.1.2</w:t>
        </w:r>
      </w:hyperlink>
      <w:r>
        <w:rPr>
          <w:sz w:val="24"/>
        </w:rPr>
        <w:t xml:space="preserve">, </w:t>
      </w:r>
      <w:hyperlink w:anchor="P2048" w:tgtFrame=" 3.1.3. смена места жительства _______ (человек), ________ (удельный вес">
        <w:r>
          <w:rPr>
            <w:rStyle w:val="ListLabel2"/>
            <w:color w:val="0000FF"/>
            <w:sz w:val="24"/>
          </w:rPr>
          <w:t>3.1.3</w:t>
        </w:r>
      </w:hyperlink>
      <w:r>
        <w:rPr>
          <w:sz w:val="24"/>
        </w:rPr>
        <w:t xml:space="preserve">, </w:t>
      </w:r>
      <w:hyperlink w:anchor="P2050" w:tgtFrame=" 3.1.4. не в полном объеме _________ (человек), __________ (удельный вес">
        <w:r>
          <w:rPr>
            <w:rStyle w:val="ListLabel2"/>
            <w:color w:val="0000FF"/>
            <w:sz w:val="24"/>
          </w:rPr>
          <w:t>3.1.4</w:t>
        </w:r>
      </w:hyperlink>
      <w:r>
        <w:rPr>
          <w:sz w:val="24"/>
        </w:rPr>
        <w:t xml:space="preserve">, </w:t>
      </w:r>
      <w:hyperlink w:anchor="P2052" w:tgtFrame=" 3.1.5. проблемы организации медицинской помощи __________ (человек);">
        <w:r>
          <w:rPr>
            <w:rStyle w:val="ListLabel2"/>
            <w:color w:val="0000FF"/>
            <w:sz w:val="24"/>
          </w:rPr>
          <w:t>3.1.5</w:t>
        </w:r>
      </w:hyperlink>
      <w:r>
        <w:rPr>
          <w:sz w:val="24"/>
        </w:rPr>
        <w:t xml:space="preserve"> указывается число детей, а также удельный вес, непрошедших диспансеризацию (прошедших не в полном объеме) по причинам, предусмотренным </w:t>
      </w:r>
      <w:hyperlink w:anchor="P1983" w:tgtFrame="СВЕДЕНИЯ">
        <w:r>
          <w:rPr>
            <w:rStyle w:val="ListLabel2"/>
            <w:color w:val="0000FF"/>
            <w:sz w:val="24"/>
          </w:rPr>
          <w:t>формой</w:t>
        </w:r>
      </w:hyperlink>
      <w:r>
        <w:rPr>
          <w:sz w:val="24"/>
        </w:rPr>
        <w:t>.</w:t>
      </w:r>
    </w:p>
    <w:p>
      <w:pPr>
        <w:pStyle w:val="ConsPlusNormal"/>
        <w:spacing w:before="240" w:after="0"/>
        <w:ind w:firstLine="540"/>
        <w:jc w:val="both"/>
        <w:rPr/>
      </w:pPr>
      <w:r>
        <w:rPr>
          <w:sz w:val="24"/>
        </w:rPr>
        <w:t xml:space="preserve">8. В </w:t>
      </w:r>
      <w:hyperlink w:anchor="P2055" w:tgtFrame=" 3.1.6.1. _________ (причина) _______ (человек), _________ (удельный вес">
        <w:r>
          <w:rPr>
            <w:rStyle w:val="ListLabel2"/>
            <w:color w:val="0000FF"/>
            <w:sz w:val="24"/>
          </w:rPr>
          <w:t>подпунктах 3.1.6.1</w:t>
        </w:r>
      </w:hyperlink>
      <w:r>
        <w:rPr>
          <w:sz w:val="24"/>
        </w:rPr>
        <w:t xml:space="preserve"> и </w:t>
      </w:r>
      <w:hyperlink w:anchor="P2057" w:tgtFrame=" 3.1.6.2. _________ (причина) _______ (человек), _________ (удельный вес">
        <w:r>
          <w:rPr>
            <w:rStyle w:val="ListLabel2"/>
            <w:color w:val="0000FF"/>
            <w:sz w:val="24"/>
          </w:rPr>
          <w:t>3.1.6.2</w:t>
        </w:r>
      </w:hyperlink>
      <w:r>
        <w:rPr>
          <w:sz w:val="24"/>
        </w:rPr>
        <w:t xml:space="preserve"> указывается причина невыполнения плана диспансеризации, и число детей, не прошедших диспансеризацию по каждой из причин, а также удельный вес таких детей.</w:t>
      </w:r>
    </w:p>
    <w:p>
      <w:pPr>
        <w:pStyle w:val="ConsPlusNormal"/>
        <w:spacing w:before="240" w:after="0"/>
        <w:ind w:firstLine="540"/>
        <w:jc w:val="both"/>
        <w:rPr/>
      </w:pPr>
      <w:r>
        <w:rPr>
          <w:sz w:val="24"/>
        </w:rPr>
        <w:t xml:space="preserve">9. В </w:t>
      </w:r>
      <w:hyperlink w:anchor="P2060" w:tgtFrame=" 4. Структура выявленных заболеваний (состояний) у несовершеннолетних в">
        <w:r>
          <w:rPr>
            <w:rStyle w:val="ListLabel2"/>
            <w:color w:val="0000FF"/>
            <w:sz w:val="24"/>
          </w:rPr>
          <w:t>пунктах 4</w:t>
        </w:r>
      </w:hyperlink>
      <w:r>
        <w:rPr>
          <w:sz w:val="24"/>
        </w:rPr>
        <w:t xml:space="preserve"> - </w:t>
      </w:r>
      <w:hyperlink w:anchor="P4450" w:tgtFrame="9. Структура выявленных заболеваний (состояний) у детей в возрасте от 0 до">
        <w:r>
          <w:rPr>
            <w:rStyle w:val="ListLabel2"/>
            <w:color w:val="0000FF"/>
            <w:sz w:val="24"/>
          </w:rPr>
          <w:t>9</w:t>
        </w:r>
      </w:hyperlink>
      <w:r>
        <w:rPr>
          <w:sz w:val="24"/>
        </w:rPr>
        <w:t xml:space="preserve"> указывается структура выявленных заболеваний (состояний) у детей согласно разбивке по возрастам.</w:t>
      </w:r>
    </w:p>
    <w:p>
      <w:pPr>
        <w:pStyle w:val="ConsPlusNormal"/>
        <w:spacing w:before="240" w:after="0"/>
        <w:ind w:firstLine="540"/>
        <w:jc w:val="both"/>
        <w:rPr/>
      </w:pPr>
      <w:r>
        <w:rPr>
          <w:sz w:val="24"/>
        </w:rPr>
        <w:t>Несовершеннолетние, имеющие два и более заболевания, показываются по соответствующим строкам по числу выявленных и зарегистрированных заболеваний.</w:t>
      </w:r>
    </w:p>
    <w:p>
      <w:pPr>
        <w:pStyle w:val="ConsPlusNormal"/>
        <w:spacing w:before="240" w:after="0"/>
        <w:ind w:firstLine="540"/>
        <w:jc w:val="both"/>
        <w:rPr/>
      </w:pPr>
      <w:r>
        <w:rPr>
          <w:sz w:val="24"/>
        </w:rPr>
        <w:t xml:space="preserve">10. В </w:t>
      </w:r>
      <w:hyperlink w:anchor="P4928" w:tgtFrame="10. Результаты дополнительных консультаций, исследований, лечения и">
        <w:r>
          <w:rPr>
            <w:rStyle w:val="ListLabel2"/>
            <w:color w:val="0000FF"/>
            <w:sz w:val="24"/>
          </w:rPr>
          <w:t>пункте 10</w:t>
        </w:r>
      </w:hyperlink>
      <w:r>
        <w:rPr>
          <w:sz w:val="24"/>
        </w:rPr>
        <w:t xml:space="preserve"> указывается информация по результатам дополнительных консультаций, исследований, лечения и медицинской реабилитации детей по результатам проведения диспансеризации.</w:t>
      </w:r>
    </w:p>
    <w:p>
      <w:pPr>
        <w:pStyle w:val="ConsPlusNormal"/>
        <w:spacing w:before="240" w:after="0"/>
        <w:ind w:firstLine="540"/>
        <w:jc w:val="both"/>
        <w:rPr/>
      </w:pPr>
      <w:r>
        <w:rPr>
          <w:sz w:val="24"/>
        </w:rPr>
        <w:t xml:space="preserve">11. В </w:t>
      </w:r>
      <w:hyperlink w:anchor="P4932" w:tgtFrame="10.1. Нуждались в дополнительных консультациях и исследованиях в">
        <w:r>
          <w:rPr>
            <w:rStyle w:val="ListLabel2"/>
            <w:color w:val="0000FF"/>
            <w:sz w:val="24"/>
          </w:rPr>
          <w:t>подпункте 10.1</w:t>
        </w:r>
      </w:hyperlink>
      <w:r>
        <w:rPr>
          <w:sz w:val="24"/>
        </w:rPr>
        <w:t xml:space="preserve"> указывается число несовершеннолетних, нуждавшихся в дополнительных консультациях и исследованиях в амбулаторных условиях и в условиях дневного стационара.</w:t>
      </w:r>
    </w:p>
    <w:p>
      <w:pPr>
        <w:pStyle w:val="ConsPlusNormal"/>
        <w:spacing w:before="240" w:after="0"/>
        <w:ind w:firstLine="540"/>
        <w:jc w:val="both"/>
        <w:rPr/>
      </w:pPr>
      <w:r>
        <w:rPr>
          <w:sz w:val="24"/>
        </w:rPr>
        <w:t xml:space="preserve">12. В </w:t>
      </w:r>
      <w:hyperlink w:anchor="P4992" w:tgtFrame="10.2. Прошли дополнительные консультации и исследования в амбулаторных">
        <w:r>
          <w:rPr>
            <w:rStyle w:val="ListLabel2"/>
            <w:color w:val="0000FF"/>
            <w:sz w:val="24"/>
          </w:rPr>
          <w:t>подпункте 10.2</w:t>
        </w:r>
      </w:hyperlink>
      <w:r>
        <w:rPr>
          <w:sz w:val="24"/>
        </w:rPr>
        <w:t xml:space="preserve"> указывается число несовершеннолетних, прошедших дополнительные консультации и исследования в условиях дневного стационара.</w:t>
      </w:r>
    </w:p>
    <w:p>
      <w:pPr>
        <w:pStyle w:val="ConsPlusNormal"/>
        <w:spacing w:before="240" w:after="0"/>
        <w:ind w:firstLine="540"/>
        <w:jc w:val="both"/>
        <w:rPr/>
      </w:pPr>
      <w:r>
        <w:rPr>
          <w:sz w:val="24"/>
        </w:rPr>
        <w:t xml:space="preserve">13. В </w:t>
      </w:r>
      <w:hyperlink w:anchor="P5097" w:tgtFrame="10.3. Нуждались в дополнительных консультациях и исследованиях в">
        <w:r>
          <w:rPr>
            <w:rStyle w:val="ListLabel2"/>
            <w:color w:val="0000FF"/>
            <w:sz w:val="24"/>
          </w:rPr>
          <w:t>подпункте 10.3</w:t>
        </w:r>
      </w:hyperlink>
      <w:r>
        <w:rPr>
          <w:sz w:val="24"/>
        </w:rPr>
        <w:t xml:space="preserve"> указывается число несовершеннолетних, нуждавшихся в дополнительных консультациях и исследованиях несовершеннолетних в стационарных условиях.</w:t>
      </w:r>
    </w:p>
    <w:p>
      <w:pPr>
        <w:pStyle w:val="ConsPlusNormal"/>
        <w:spacing w:before="240" w:after="0"/>
        <w:ind w:firstLine="540"/>
        <w:jc w:val="both"/>
        <w:rPr/>
      </w:pPr>
      <w:r>
        <w:rPr>
          <w:sz w:val="24"/>
        </w:rPr>
        <w:t xml:space="preserve">14. В </w:t>
      </w:r>
      <w:hyperlink w:anchor="P5157" w:tgtFrame="10.4. Прошли дополнительные консультации и исследования в стационарных">
        <w:r>
          <w:rPr>
            <w:rStyle w:val="ListLabel2"/>
            <w:color w:val="0000FF"/>
            <w:sz w:val="24"/>
          </w:rPr>
          <w:t>подпункте 10.4</w:t>
        </w:r>
      </w:hyperlink>
      <w:r>
        <w:rPr>
          <w:sz w:val="24"/>
        </w:rPr>
        <w:t xml:space="preserve"> указывается число несовершеннолетних, прошедших дополнительные консультации и исследования в стационарных условиях, а также удельный вес таких детей.</w:t>
      </w:r>
    </w:p>
    <w:p>
      <w:pPr>
        <w:pStyle w:val="ConsPlusNormal"/>
        <w:spacing w:before="240" w:after="0"/>
        <w:ind w:firstLine="540"/>
        <w:jc w:val="both"/>
        <w:rPr/>
      </w:pPr>
      <w:r>
        <w:rPr>
          <w:sz w:val="24"/>
        </w:rPr>
        <w:t xml:space="preserve">15. В </w:t>
      </w:r>
      <w:hyperlink w:anchor="P5262" w:tgtFrame="10.5. Рекомендовано лечение в амбулаторных условиях и в условиях дневного">
        <w:r>
          <w:rPr>
            <w:rStyle w:val="ListLabel2"/>
            <w:color w:val="0000FF"/>
            <w:sz w:val="24"/>
          </w:rPr>
          <w:t>подпункте 10.5</w:t>
        </w:r>
      </w:hyperlink>
      <w:r>
        <w:rPr>
          <w:sz w:val="24"/>
        </w:rPr>
        <w:t xml:space="preserve"> указывается число несовершеннолетних, которым рекомендовано лечение в амбулаторных условиях и в условиях дневного стационара.</w:t>
      </w:r>
    </w:p>
    <w:p>
      <w:pPr>
        <w:pStyle w:val="ConsPlusNormal"/>
        <w:spacing w:before="240" w:after="0"/>
        <w:ind w:firstLine="540"/>
        <w:jc w:val="both"/>
        <w:rPr/>
      </w:pPr>
      <w:r>
        <w:rPr>
          <w:sz w:val="24"/>
        </w:rPr>
        <w:t xml:space="preserve">16. В </w:t>
      </w:r>
      <w:hyperlink w:anchor="P5322" w:tgtFrame="10.6. Рекомендовано лечение в стационарных условиях.">
        <w:r>
          <w:rPr>
            <w:rStyle w:val="ListLabel2"/>
            <w:color w:val="0000FF"/>
            <w:sz w:val="24"/>
          </w:rPr>
          <w:t>подпункте 10.6</w:t>
        </w:r>
      </w:hyperlink>
      <w:r>
        <w:rPr>
          <w:sz w:val="24"/>
        </w:rPr>
        <w:t xml:space="preserve"> указывается число несовершеннолетних, которым рекомендовано лечение в стационарных условиях.</w:t>
      </w:r>
    </w:p>
    <w:p>
      <w:pPr>
        <w:pStyle w:val="ConsPlusNormal"/>
        <w:spacing w:before="240" w:after="0"/>
        <w:ind w:firstLine="540"/>
        <w:jc w:val="both"/>
        <w:rPr/>
      </w:pPr>
      <w:r>
        <w:rPr>
          <w:sz w:val="24"/>
        </w:rPr>
        <w:t xml:space="preserve">17. В </w:t>
      </w:r>
      <w:hyperlink w:anchor="P5389" w:tgtFrame="10.7. Рекомендована медицинская реабилитация в амбулаторных условиях и в">
        <w:r>
          <w:rPr>
            <w:rStyle w:val="ListLabel2"/>
            <w:color w:val="0000FF"/>
            <w:sz w:val="24"/>
          </w:rPr>
          <w:t>подпункте 10.7</w:t>
        </w:r>
      </w:hyperlink>
      <w:r>
        <w:rPr>
          <w:sz w:val="24"/>
        </w:rP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pPr>
        <w:pStyle w:val="ConsPlusNormal"/>
        <w:spacing w:before="240" w:after="0"/>
        <w:ind w:firstLine="540"/>
        <w:jc w:val="both"/>
        <w:rPr/>
      </w:pPr>
      <w:r>
        <w:rPr>
          <w:sz w:val="24"/>
        </w:rPr>
        <w:t xml:space="preserve">18. В </w:t>
      </w:r>
      <w:hyperlink w:anchor="P5449" w:tgtFrame="10.8. Рекомендованы медицинская реабилитация и (или) санаторно-курортное">
        <w:r>
          <w:rPr>
            <w:rStyle w:val="ListLabel2"/>
            <w:color w:val="0000FF"/>
            <w:sz w:val="24"/>
          </w:rPr>
          <w:t>подпункте 10.8</w:t>
        </w:r>
      </w:hyperlink>
      <w:r>
        <w:rPr>
          <w:sz w:val="24"/>
        </w:rPr>
        <w:t xml:space="preserve"> указывается число несовершеннолетних, которым рекомендована медицинская реабилитация и (или) санаторно-курортное лечение в стационарных условиях.</w:t>
      </w:r>
    </w:p>
    <w:p>
      <w:pPr>
        <w:pStyle w:val="ConsPlusNormal"/>
        <w:spacing w:before="240" w:after="0"/>
        <w:ind w:firstLine="540"/>
        <w:jc w:val="both"/>
        <w:rPr/>
      </w:pPr>
      <w:r>
        <w:rPr>
          <w:sz w:val="24"/>
        </w:rPr>
        <w:t xml:space="preserve">19. В </w:t>
      </w:r>
      <w:hyperlink w:anchor="P5517" w:tgtFrame="11. Результаты лечения, медицинской реабилитации и (или)">
        <w:r>
          <w:rPr>
            <w:rStyle w:val="ListLabel2"/>
            <w:color w:val="0000FF"/>
            <w:sz w:val="24"/>
          </w:rPr>
          <w:t>пункте 11</w:t>
        </w:r>
      </w:hyperlink>
      <w:r>
        <w:rPr>
          <w:sz w:val="24"/>
        </w:rPr>
        <w:t xml:space="preserve"> заполняется информация о результатах лечения, медицинской реабилитации и (или) санаторно-курортного лечения детей до проведения настоящей диспансеризации.</w:t>
      </w:r>
    </w:p>
    <w:p>
      <w:pPr>
        <w:pStyle w:val="ConsPlusNormal"/>
        <w:spacing w:before="240" w:after="0"/>
        <w:ind w:firstLine="540"/>
        <w:jc w:val="both"/>
        <w:rPr/>
      </w:pPr>
      <w:r>
        <w:rPr>
          <w:sz w:val="24"/>
        </w:rPr>
        <w:t xml:space="preserve">20. В </w:t>
      </w:r>
      <w:hyperlink w:anchor="P5520" w:tgtFrame="11.1. Рекомендовано лечение в амбулаторных условиях и в условиях дневного">
        <w:r>
          <w:rPr>
            <w:rStyle w:val="ListLabel2"/>
            <w:color w:val="0000FF"/>
            <w:sz w:val="24"/>
          </w:rPr>
          <w:t>подпункте 11.1</w:t>
        </w:r>
      </w:hyperlink>
      <w:r>
        <w:rPr>
          <w:sz w:val="24"/>
        </w:rPr>
        <w:t xml:space="preserve"> указывается число несовершеннолетних, которым рекомендовано лечение в амбулаторных условиях и в условиях дневного стационара.</w:t>
      </w:r>
    </w:p>
    <w:p>
      <w:pPr>
        <w:pStyle w:val="ConsPlusNormal"/>
        <w:spacing w:before="240" w:after="0"/>
        <w:ind w:firstLine="540"/>
        <w:jc w:val="both"/>
        <w:rPr/>
      </w:pPr>
      <w:r>
        <w:rPr>
          <w:sz w:val="24"/>
        </w:rPr>
        <w:t xml:space="preserve">21. В </w:t>
      </w:r>
      <w:hyperlink w:anchor="P5580" w:tgtFrame="11.2. Проведено лечение в амбулаторных условиях и в условиях дневного">
        <w:r>
          <w:rPr>
            <w:rStyle w:val="ListLabel2"/>
            <w:color w:val="0000FF"/>
            <w:sz w:val="24"/>
          </w:rPr>
          <w:t>подпункте 11.2</w:t>
        </w:r>
      </w:hyperlink>
      <w:r>
        <w:rPr>
          <w:sz w:val="24"/>
        </w:rPr>
        <w:t xml:space="preserve"> указывается число несовершеннолетних, которым проведено лечение в амбулаторных условиях и в условиях дневного стационара, а также удельный вес таких детей.</w:t>
      </w:r>
    </w:p>
    <w:p>
      <w:pPr>
        <w:pStyle w:val="ConsPlusNormal"/>
        <w:spacing w:before="240" w:after="0"/>
        <w:ind w:firstLine="540"/>
        <w:jc w:val="both"/>
        <w:rPr/>
      </w:pPr>
      <w:r>
        <w:rPr>
          <w:sz w:val="24"/>
        </w:rPr>
        <w:t xml:space="preserve">22. В </w:t>
      </w:r>
      <w:hyperlink w:anchor="P5685" w:tgtFrame="11.3. Причины невыполнения рекомендаций по лечению в амбулаторных условиях">
        <w:r>
          <w:rPr>
            <w:rStyle w:val="ListLabel2"/>
            <w:color w:val="0000FF"/>
            <w:sz w:val="24"/>
          </w:rPr>
          <w:t>подпункте 11.3</w:t>
        </w:r>
      </w:hyperlink>
      <w:r>
        <w:rPr>
          <w:sz w:val="24"/>
        </w:rPr>
        <w:t xml:space="preserve"> указывается информация о причинах невыполнения рекомендаций по лечению в амбулаторных условиях и в условиях дневного стационара.</w:t>
      </w:r>
    </w:p>
    <w:p>
      <w:pPr>
        <w:pStyle w:val="ConsPlusNormal"/>
        <w:spacing w:before="240" w:after="0"/>
        <w:ind w:firstLine="540"/>
        <w:jc w:val="both"/>
        <w:rPr/>
      </w:pPr>
      <w:r>
        <w:rPr>
          <w:sz w:val="24"/>
        </w:rPr>
        <w:t xml:space="preserve">23. В </w:t>
      </w:r>
      <w:hyperlink w:anchor="P5697" w:tgtFrame="11.4. Рекомендовано лечение в стационарных условиях.">
        <w:r>
          <w:rPr>
            <w:rStyle w:val="ListLabel2"/>
            <w:color w:val="0000FF"/>
            <w:sz w:val="24"/>
          </w:rPr>
          <w:t>подпункте 11.4</w:t>
        </w:r>
      </w:hyperlink>
      <w:r>
        <w:rPr>
          <w:sz w:val="24"/>
        </w:rPr>
        <w:t xml:space="preserve"> указывается количество несовершеннолетних, которым рекомендовано лечение в стационарных условиях.</w:t>
      </w:r>
    </w:p>
    <w:p>
      <w:pPr>
        <w:pStyle w:val="ConsPlusNormal"/>
        <w:spacing w:before="240" w:after="0"/>
        <w:ind w:firstLine="540"/>
        <w:jc w:val="both"/>
        <w:rPr/>
      </w:pPr>
      <w:r>
        <w:rPr>
          <w:sz w:val="24"/>
        </w:rPr>
        <w:t xml:space="preserve">24. В </w:t>
      </w:r>
      <w:hyperlink w:anchor="P5756" w:tgtFrame="11.5. Проведено лечение в стационарных условиях &lt;3&gt;.">
        <w:r>
          <w:rPr>
            <w:rStyle w:val="ListLabel2"/>
            <w:color w:val="0000FF"/>
            <w:sz w:val="24"/>
          </w:rPr>
          <w:t>подпункте 11.5</w:t>
        </w:r>
      </w:hyperlink>
      <w:r>
        <w:rPr>
          <w:sz w:val="24"/>
        </w:rPr>
        <w:t xml:space="preserve"> указывается число несовершеннолетних, которым проведено лечение в стационарных условиях, а также удельный вес таких детей.</w:t>
      </w:r>
    </w:p>
    <w:p>
      <w:pPr>
        <w:pStyle w:val="ConsPlusNormal"/>
        <w:spacing w:before="240" w:after="0"/>
        <w:ind w:firstLine="540"/>
        <w:jc w:val="both"/>
        <w:rPr/>
      </w:pPr>
      <w:r>
        <w:rPr>
          <w:sz w:val="24"/>
        </w:rPr>
        <w:t xml:space="preserve">25. В </w:t>
      </w:r>
      <w:hyperlink w:anchor="P5877" w:tgtFrame="11.6. Причины невыполнения рекомендаций по лечению в стационарных условиях:">
        <w:r>
          <w:rPr>
            <w:rStyle w:val="ListLabel2"/>
            <w:color w:val="0000FF"/>
            <w:sz w:val="24"/>
          </w:rPr>
          <w:t>подпункте 11.6</w:t>
        </w:r>
      </w:hyperlink>
      <w:r>
        <w:rPr>
          <w:sz w:val="24"/>
        </w:rPr>
        <w:t xml:space="preserve"> указываются причины невыполнения рекомендаций по лечению несовершеннолетних в стационарных условиях.</w:t>
      </w:r>
    </w:p>
    <w:p>
      <w:pPr>
        <w:pStyle w:val="ConsPlusNormal"/>
        <w:spacing w:before="240" w:after="0"/>
        <w:ind w:firstLine="540"/>
        <w:jc w:val="both"/>
        <w:rPr/>
      </w:pPr>
      <w:r>
        <w:rPr>
          <w:sz w:val="24"/>
        </w:rPr>
        <w:t xml:space="preserve">26. В </w:t>
      </w:r>
      <w:hyperlink w:anchor="P5888" w:tgtFrame="11.7. Рекомендована медицинская реабилитация в амбулаторных условиях и в">
        <w:r>
          <w:rPr>
            <w:rStyle w:val="ListLabel2"/>
            <w:color w:val="0000FF"/>
            <w:sz w:val="24"/>
          </w:rPr>
          <w:t>подпункте 11.7</w:t>
        </w:r>
      </w:hyperlink>
      <w:r>
        <w:rPr>
          <w:sz w:val="24"/>
        </w:rPr>
        <w:t xml:space="preserve"> указывается число несовершеннолетних, которым рекомендована медицинская реабилитация в амбулаторных условиях и в условиях дневного стационара.</w:t>
      </w:r>
    </w:p>
    <w:p>
      <w:pPr>
        <w:pStyle w:val="ConsPlusNormal"/>
        <w:spacing w:before="240" w:after="0"/>
        <w:ind w:firstLine="540"/>
        <w:jc w:val="both"/>
        <w:rPr/>
      </w:pPr>
      <w:r>
        <w:rPr>
          <w:sz w:val="24"/>
        </w:rPr>
        <w:t xml:space="preserve">27. В </w:t>
      </w:r>
      <w:hyperlink w:anchor="P5948" w:tgtFrame="11.8. Проведена медицинская реабилитация в амбулаторных условиях и в">
        <w:r>
          <w:rPr>
            <w:rStyle w:val="ListLabel2"/>
            <w:color w:val="0000FF"/>
            <w:sz w:val="24"/>
          </w:rPr>
          <w:t>подпункте 11.8</w:t>
        </w:r>
      </w:hyperlink>
      <w:r>
        <w:rPr>
          <w:sz w:val="24"/>
        </w:rPr>
        <w:t xml:space="preserve"> указывается число несовершеннолетних, которым проведена медицинская реабилитация в амбулаторных условиях и в условиях дневного стационара, а также удельный вес таких детей.</w:t>
      </w:r>
    </w:p>
    <w:p>
      <w:pPr>
        <w:pStyle w:val="ConsPlusNormal"/>
        <w:spacing w:before="240" w:after="0"/>
        <w:ind w:firstLine="540"/>
        <w:jc w:val="both"/>
        <w:rPr/>
      </w:pPr>
      <w:r>
        <w:rPr>
          <w:sz w:val="24"/>
        </w:rPr>
        <w:t xml:space="preserve">28. В </w:t>
      </w:r>
      <w:hyperlink w:anchor="P6053" w:tgtFrame="11.9. Причины невыполнения рекомендаций по медицинской реабилитации в">
        <w:r>
          <w:rPr>
            <w:rStyle w:val="ListLabel2"/>
            <w:color w:val="0000FF"/>
            <w:sz w:val="24"/>
          </w:rPr>
          <w:t>подпункте 11.9</w:t>
        </w:r>
      </w:hyperlink>
      <w:r>
        <w:rPr>
          <w:sz w:val="24"/>
        </w:rPr>
        <w:t xml:space="preserve"> указываются причины невыполнения рекомендаций по медицинской реабилитации в амбулаторных условиях и в условиях дневного стационара.</w:t>
      </w:r>
    </w:p>
    <w:p>
      <w:pPr>
        <w:pStyle w:val="ConsPlusNormal"/>
        <w:spacing w:before="240" w:after="0"/>
        <w:ind w:firstLine="540"/>
        <w:jc w:val="both"/>
        <w:rPr/>
      </w:pPr>
      <w:r>
        <w:rPr>
          <w:sz w:val="24"/>
        </w:rPr>
        <w:t xml:space="preserve">29. В </w:t>
      </w:r>
      <w:hyperlink w:anchor="P6065" w:tgtFrame="11.10. Рекомендованы медицинская реабилитация и (или) санаторно-курортное">
        <w:r>
          <w:rPr>
            <w:rStyle w:val="ListLabel2"/>
            <w:color w:val="0000FF"/>
            <w:sz w:val="24"/>
          </w:rPr>
          <w:t>подпункте 11.10</w:t>
        </w:r>
      </w:hyperlink>
      <w:r>
        <w:rPr>
          <w:sz w:val="24"/>
        </w:rPr>
        <w:t xml:space="preserve"> указывается число несовершеннолетних, которым рекомендованы медицинская реабилитация и (или) санаторно-курортное лечение в стационарных условиях.</w:t>
      </w:r>
    </w:p>
    <w:p>
      <w:pPr>
        <w:pStyle w:val="ConsPlusNormal"/>
        <w:spacing w:before="240" w:after="0"/>
        <w:ind w:firstLine="540"/>
        <w:jc w:val="both"/>
        <w:rPr/>
      </w:pPr>
      <w:r>
        <w:rPr>
          <w:sz w:val="24"/>
        </w:rPr>
        <w:t xml:space="preserve">30. В </w:t>
      </w:r>
      <w:hyperlink w:anchor="P6133" w:tgtFrame="11.11. Проведена медицинская реабилитация и (или) санаторно-курортное">
        <w:r>
          <w:rPr>
            <w:rStyle w:val="ListLabel2"/>
            <w:color w:val="0000FF"/>
            <w:sz w:val="24"/>
          </w:rPr>
          <w:t>подпункте 11.11</w:t>
        </w:r>
      </w:hyperlink>
      <w:r>
        <w:rPr>
          <w:sz w:val="24"/>
        </w:rPr>
        <w:t xml:space="preserve"> указывается количество детей, которым проведена медицинская реабилитация и (или) санаторно-курортное лечение в стационарных условиях.</w:t>
      </w:r>
    </w:p>
    <w:p>
      <w:pPr>
        <w:pStyle w:val="ConsPlusNormal"/>
        <w:spacing w:before="240" w:after="0"/>
        <w:ind w:firstLine="540"/>
        <w:jc w:val="both"/>
        <w:rPr/>
      </w:pPr>
      <w:r>
        <w:rPr>
          <w:sz w:val="24"/>
        </w:rPr>
        <w:t xml:space="preserve">31. В </w:t>
      </w:r>
      <w:hyperlink w:anchor="P6255" w:tgtFrame="11.12. Причины невыполнения рекомендаций по медицинской реабилитации и">
        <w:r>
          <w:rPr>
            <w:rStyle w:val="ListLabel2"/>
            <w:color w:val="0000FF"/>
            <w:sz w:val="24"/>
          </w:rPr>
          <w:t>подпункте 11.12</w:t>
        </w:r>
      </w:hyperlink>
      <w:r>
        <w:rPr>
          <w:sz w:val="24"/>
        </w:rPr>
        <w:t xml:space="preserve"> причины невыполнения рекомендаций по медицинской реабилитации и (или) санаторно-курортному лечению в стационарных условиях.</w:t>
      </w:r>
    </w:p>
    <w:p>
      <w:pPr>
        <w:pStyle w:val="ConsPlusNormal"/>
        <w:spacing w:before="240" w:after="0"/>
        <w:ind w:firstLine="540"/>
        <w:jc w:val="both"/>
        <w:rPr/>
      </w:pPr>
      <w:r>
        <w:rPr>
          <w:sz w:val="24"/>
        </w:rPr>
        <w:t xml:space="preserve">32. В </w:t>
      </w:r>
      <w:hyperlink w:anchor="P6268" w:tgtFrame=" 12.1. рекомендована (по итогам настоящей диспансеризации): ____ чел.,">
        <w:r>
          <w:rPr>
            <w:rStyle w:val="ListLabel2"/>
            <w:color w:val="0000FF"/>
            <w:sz w:val="24"/>
          </w:rPr>
          <w:t>подпункте 12.1</w:t>
        </w:r>
      </w:hyperlink>
      <w:r>
        <w:rPr>
          <w:sz w:val="24"/>
        </w:rPr>
        <w:t xml:space="preserve"> указывается информация о количестве несовершеннолетних, которым рекомендовано оказание высокотехнологичной медицинской помощи по итогам проведения настоящей диспансеризации.</w:t>
      </w:r>
    </w:p>
    <w:p>
      <w:pPr>
        <w:pStyle w:val="ConsPlusNormal"/>
        <w:spacing w:before="240" w:after="0"/>
        <w:ind w:firstLine="540"/>
        <w:jc w:val="both"/>
        <w:rPr/>
      </w:pPr>
      <w:r>
        <w:rPr>
          <w:sz w:val="24"/>
        </w:rPr>
        <w:t xml:space="preserve">33. В </w:t>
      </w:r>
      <w:hyperlink w:anchor="P6270" w:tgtFrame=" 12.2. оказана (по итогам диспансеризации и т.п. в предыдущем году)">
        <w:r>
          <w:rPr>
            <w:rStyle w:val="ListLabel2"/>
            <w:color w:val="0000FF"/>
            <w:sz w:val="24"/>
          </w:rPr>
          <w:t>подпункте 12.2</w:t>
        </w:r>
      </w:hyperlink>
      <w:r>
        <w:rPr>
          <w:sz w:val="24"/>
        </w:rPr>
        <w:t xml:space="preserve"> указывается информация о количестве несовершеннолетних, которым оказана высокотехнологичная медицинская помощь по итогам проведения настоящей диспансеризации в предыдущем году.</w:t>
      </w:r>
    </w:p>
    <w:p>
      <w:pPr>
        <w:pStyle w:val="ConsPlusNormal"/>
        <w:spacing w:before="240" w:after="0"/>
        <w:ind w:firstLine="540"/>
        <w:jc w:val="both"/>
        <w:rPr/>
      </w:pPr>
      <w:r>
        <w:rPr>
          <w:sz w:val="24"/>
        </w:rPr>
        <w:t xml:space="preserve">34. В </w:t>
      </w:r>
      <w:hyperlink w:anchor="P6273" w:tgtFrame="13. Число детей-инвалидов из числа детей, прошедших диспансеризацию в">
        <w:r>
          <w:rPr>
            <w:rStyle w:val="ListLabel2"/>
            <w:color w:val="0000FF"/>
            <w:sz w:val="24"/>
          </w:rPr>
          <w:t>пункте 13</w:t>
        </w:r>
      </w:hyperlink>
      <w:r>
        <w:rPr>
          <w:sz w:val="24"/>
        </w:rPr>
        <w:t xml:space="preserve"> указывается число детей-инвалидов из числа детей, прошедших диспансеризацию в отчетном периоде.</w:t>
      </w:r>
    </w:p>
    <w:p>
      <w:pPr>
        <w:pStyle w:val="ConsPlusNormal"/>
        <w:spacing w:before="240" w:after="0"/>
        <w:ind w:firstLine="540"/>
        <w:jc w:val="both"/>
        <w:rPr/>
      </w:pPr>
      <w:r>
        <w:rPr>
          <w:sz w:val="24"/>
        </w:rPr>
        <w:t xml:space="preserve">35. В </w:t>
      </w:r>
      <w:hyperlink w:anchor="P6361" w:tgtFrame="14. Выполнение индивидуальных программ реабилитации (ИПР) детей-инвалидов в">
        <w:r>
          <w:rPr>
            <w:rStyle w:val="ListLabel2"/>
            <w:color w:val="0000FF"/>
            <w:sz w:val="24"/>
          </w:rPr>
          <w:t>пункте 14</w:t>
        </w:r>
      </w:hyperlink>
      <w:r>
        <w:rPr>
          <w:sz w:val="24"/>
        </w:rPr>
        <w:t xml:space="preserve"> указывается число детей-инвалидов, которым выполнены индивидуальные программы реабилитации в отчетном периоде, в том числе удельный вес таких детей.</w:t>
      </w:r>
    </w:p>
    <w:p>
      <w:pPr>
        <w:pStyle w:val="ConsPlusNormal"/>
        <w:spacing w:before="240" w:after="0"/>
        <w:ind w:firstLine="540"/>
        <w:jc w:val="both"/>
        <w:rPr/>
      </w:pPr>
      <w:r>
        <w:rPr>
          <w:sz w:val="24"/>
        </w:rPr>
        <w:t xml:space="preserve">36. В </w:t>
      </w:r>
      <w:hyperlink w:anchor="P6457" w:tgtFrame="15. Охват профилактическими прививками в отчетном периоде.">
        <w:r>
          <w:rPr>
            <w:rStyle w:val="ListLabel2"/>
            <w:color w:val="0000FF"/>
            <w:sz w:val="24"/>
          </w:rPr>
          <w:t>пункте 15</w:t>
        </w:r>
      </w:hyperlink>
      <w:r>
        <w:rPr>
          <w:sz w:val="24"/>
        </w:rPr>
        <w:t xml:space="preserve"> указывается число детей по охвату профилактическими прививками в отчетном периоде.</w:t>
      </w:r>
    </w:p>
    <w:p>
      <w:pPr>
        <w:pStyle w:val="ConsPlusNormal"/>
        <w:spacing w:before="240" w:after="0"/>
        <w:ind w:firstLine="540"/>
        <w:jc w:val="both"/>
        <w:rPr/>
      </w:pPr>
      <w:r>
        <w:rPr>
          <w:sz w:val="24"/>
        </w:rPr>
        <w:t xml:space="preserve">37. В </w:t>
      </w:r>
      <w:hyperlink w:anchor="P6517" w:tgtFrame="16. Распределение детей по уровню физического развития.">
        <w:r>
          <w:rPr>
            <w:rStyle w:val="ListLabel2"/>
            <w:color w:val="0000FF"/>
            <w:sz w:val="24"/>
          </w:rPr>
          <w:t>пункте 16</w:t>
        </w:r>
      </w:hyperlink>
      <w:r>
        <w:rPr>
          <w:sz w:val="24"/>
        </w:rPr>
        <w:t xml:space="preserve"> указывается распределение числа детей по уровню физического развития.</w:t>
      </w:r>
    </w:p>
    <w:p>
      <w:pPr>
        <w:pStyle w:val="ConsPlusNormal"/>
        <w:spacing w:before="240" w:after="0"/>
        <w:ind w:firstLine="540"/>
        <w:jc w:val="both"/>
        <w:rPr/>
      </w:pPr>
      <w:r>
        <w:rPr>
          <w:sz w:val="24"/>
        </w:rPr>
        <w:t xml:space="preserve">38. В </w:t>
      </w:r>
      <w:hyperlink w:anchor="P6624" w:tgtFrame="17. Распределение детей по группам состояния здоровья.">
        <w:r>
          <w:rPr>
            <w:rStyle w:val="ListLabel2"/>
            <w:color w:val="0000FF"/>
            <w:sz w:val="24"/>
          </w:rPr>
          <w:t>пункте 17</w:t>
        </w:r>
      </w:hyperlink>
      <w:r>
        <w:rPr>
          <w:sz w:val="24"/>
        </w:rPr>
        <w:t xml:space="preserve"> указывается распределение числа детей по группам состояния здоровья.</w:t>
      </w:r>
    </w:p>
    <w:p>
      <w:pPr>
        <w:pStyle w:val="ConsPlusNormal"/>
        <w:spacing w:before="240" w:after="0"/>
        <w:ind w:firstLine="540"/>
        <w:jc w:val="both"/>
        <w:rPr/>
      </w:pPr>
      <w:r>
        <w:rPr>
          <w:sz w:val="24"/>
        </w:rPr>
        <w:t xml:space="preserve">39. Отчетная </w:t>
      </w:r>
      <w:hyperlink w:anchor="P1983" w:tgtFrame="СВЕДЕНИЯ">
        <w:r>
          <w:rPr>
            <w:rStyle w:val="ListLabel2"/>
            <w:color w:val="0000FF"/>
            <w:sz w:val="24"/>
          </w:rPr>
          <w:t>форма</w:t>
        </w:r>
      </w:hyperlink>
      <w:r>
        <w:rPr>
          <w:sz w:val="24"/>
        </w:rPr>
        <w:t xml:space="preserve"> подписывается руководителем медицинской организации и должностным лицом, ответственным за составления отчетной </w:t>
      </w:r>
      <w:hyperlink w:anchor="P1983" w:tgtFrame="СВЕДЕНИЯ">
        <w:r>
          <w:rPr>
            <w:rStyle w:val="ListLabel2"/>
            <w:color w:val="0000FF"/>
            <w:sz w:val="24"/>
          </w:rPr>
          <w:t>формы</w:t>
        </w:r>
      </w:hyperlink>
      <w:r>
        <w:rPr>
          <w:sz w:val="24"/>
        </w:rPr>
        <w:t xml:space="preserve"> с указанием занимаемой должности, фамилии, имени, отчества (при наличии), а также заверяется печатью медицинской организации (при наличии).</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84"/>
      <w:headerReference w:type="first" r:id="rId85"/>
      <w:footerReference w:type="default" r:id="rId86"/>
      <w:footerReference w:type="first" r:id="rId87"/>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50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101</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101</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5348"/>
      <w:gridCol w:w="5348"/>
      <w:gridCol w:w="5348"/>
    </w:tblGrid>
    <w:tr>
      <w:trPr>
        <w:trHeight w:val="1170" w:hRule="exact"/>
      </w:trPr>
      <w:tc>
        <w:tcPr>
          <w:tcW w:w="5348"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5348"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53</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101</w:t>
          </w:r>
          <w:r>
            <w:rPr/>
            <w:fldChar w:fldCharType="end"/>
          </w:r>
        </w:p>
      </w:tc>
    </w:tr>
  </w:tbl>
  <w:p>
    <w:pPr>
      <w:pStyle w:val="ConsPlusNormal"/>
      <w:rPr/>
    </w:pPr>
    <w:r>
      <w:rPr>
        <w:sz w:val="2"/>
        <w:szCs w:val="2"/>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5348"/>
      <w:gridCol w:w="5348"/>
      <w:gridCol w:w="5348"/>
    </w:tblGrid>
    <w:tr>
      <w:trPr>
        <w:trHeight w:val="1170" w:hRule="exact"/>
      </w:trPr>
      <w:tc>
        <w:tcPr>
          <w:tcW w:w="5348"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5348"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52</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101</w:t>
          </w:r>
          <w:r>
            <w:rPr/>
            <w:fldChar w:fldCharType="end"/>
          </w:r>
        </w:p>
      </w:tc>
    </w:tr>
  </w:tbl>
  <w:p>
    <w:pPr>
      <w:pStyle w:val="ConsPlusNormal"/>
      <w:rPr/>
    </w:pPr>
    <w:r>
      <w:rPr>
        <w:sz w:val="2"/>
        <w:szCs w:val="2"/>
      </w:rPr>
      <w:t>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101</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101</w:t>
          </w:r>
          <w:r>
            <w:rPr/>
            <w:fldChar w:fldCharType="end"/>
          </w:r>
        </w:p>
      </w:tc>
    </w:tr>
  </w:tbl>
  <w:p>
    <w:pPr>
      <w:pStyle w:val="ConsPlusNormal"/>
      <w:rPr/>
    </w:pPr>
    <w:r>
      <w:rPr>
        <w:sz w:val="2"/>
        <w:szCs w:val="2"/>
      </w:rPr>
      <w:t>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98</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101</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212н</w:t>
            <w:br/>
            <w:t>"Об утверждении порядка проведения диспансеризации пребывающих в стационарн...</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212н</w:t>
            <w:br/>
            <w:t>"Об утверждении порядка проведения диспансеризации пребывающих в стационарн...</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212н</w:t>
            <w:br/>
            <w:t>"Об утверждении порядка проведения диспансеризации пребывающих в стационарн...</w:t>
          </w:r>
        </w:p>
      </w:tc>
      <w:tc>
        <w:tcPr>
          <w:tcW w:w="8022"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212н</w:t>
            <w:br/>
            <w:t>"Об утверждении порядка проведения диспансеризации пребывающих в стационарн...</w:t>
          </w:r>
        </w:p>
      </w:tc>
      <w:tc>
        <w:tcPr>
          <w:tcW w:w="8022"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20.09.2025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212н</w:t>
            <w:br/>
            <w:t>"Об утверждении порядка проведения диспансеризации пребывающих в стационарн...</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212н</w:t>
            <w:br/>
            <w:t>"Об утверждении порядка проведения диспансеризации пребывающих в стационарн...</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6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FreeSans"/>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Noto Serif CJK SC" w:cs="FreeSans"/>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5">
    <w:name w:val="Указатель"/>
    <w:basedOn w:val="Normal"/>
    <w:qFormat/>
    <w:pPr>
      <w:suppressLineNumbers/>
    </w:pPr>
    <w:rPr>
      <w:rFonts w:cs="FreeSans"/>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Noto Serif CJK SC"/>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Noto Serif CJK SC"/>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Noto Serif CJK SC"/>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Noto Serif CJK SC"/>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Noto Serif CJK SC"/>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Noto Serif CJK SC"/>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Noto Serif CJK SC"/>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Noto Serif CJK SC"/>
      <w:color w:val="auto"/>
      <w:kern w:val="2"/>
      <w:sz w:val="24"/>
      <w:szCs w:val="24"/>
      <w:lang w:val="ru-RU"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1055;&#1086;&#1088;&#1103;&#1076;&#1082;&#1086;&#1084;%20&#1087;&#1088;&#1086;&#1074;&#1077;&#1076;&#1077;&#1085;&#1080;&#1103;%20&#1076;&#1080;&#1089;&#1087;&#1072;&#1085;&#1089;&#1077;&#1088;&#1080;&#1079;&#1072;&#1094;&#1080;&#1080;%20&#1087;&#1088;&#1077;&#1073;&#1099;&#1074;&#1072;&#1102;&#1097;&#1080;&#1093;%20&#1074;%20&#1089;&#1090;&#1072;&#1094;&#1080;&#1086;&#1085;&#1072;&#1088;&#1085;&#1099;&#1093;%20&#1091;&#1095;&#1088;&#1077;&#1078;&#1076;&#1077;&#1085;&#1080;&#1103;&#1093;%20&#1076;&#1077;&#1090;&#1077;&#1081;-&#1089;&#1080;&#1088;&#1086;&#1090;%20&#1080;%20&#1076;&#1077;&#1090;&#1077;&#1081;,%20&#1085;&#1072;&#1093;&#1086;&#1076;&#1103;&#1097;&#1080;&#1093;&#1089;&#1103;%20&#1074;%20&#1090;&#1088;&#1091;&#1076;&#1085;&#1086;&#1081;%20&#1078;&#1080;&#1079;&#1085;&#1077;&#1085;&#1085;&#1086;&#1081;%20&#1089;&#1080;&#1090;&#1091;&#1072;&#1094;&#1080;&#1080;%22)%20(&#1047;&#1072;&#1088;&#1077;&#1075;&#1080;&#1089;&#1090;&#1088;&#1080;&#1088;&#1086;&#1074;&#1072;&#1085;&#1086;%20&#1074;%20&#1052;&#1080;&#1085;&#1102;&#1089;&#1090;&#1077;%20&#1056;&#1086;&#1089;&#1089;&#1080;&#1080;%2002.04.2013%20N%2027964)%20------------%20&#1059;&#1090;&#1088;&#1072;&#1090;&#1080;&#1083;%20&#1089;&#1080;&#1083;&#1091;%20&#1080;&#1083;&#1080;%20&#1086;&#1090;&#1084;&#1077;&#1085;&#1077;&#1085;%20%7B&#1050;&#1086;&#1085;&#1089;&#1091;&#1083;&#1100;&#1090;&#1072;&#1085;&#1090;&#1055;&#1083;&#1102;&#1089;%7D" TargetMode="External"/><Relationship Id="rId12" Type="http://schemas.openxmlformats.org/officeDocument/2006/relationships/hyperlink" Target="./%7B&#1050;&#1086;&#1085;&#1089;&#1091;&#1083;&#1100;&#1090;&#1072;&#1085;&#1090;&#1055;&#1083;&#1102;&#1089;%7D" TargetMode="External"/><Relationship Id="rId13" Type="http://schemas.openxmlformats.org/officeDocument/2006/relationships/hyperlink" Target="./%7B&#1050;&#1086;&#1085;&#1089;&#1091;&#1083;&#1100;&#1090;&#1072;&#1085;&#1090;&#1055;&#1083;&#1102;&#1089;%7D" TargetMode="External"/><Relationship Id="rId14" Type="http://schemas.openxmlformats.org/officeDocument/2006/relationships/hyperlink" Target="./%7B&#1050;&#1086;&#1085;&#1089;&#1091;&#1083;&#1100;&#1090;&#1072;&#1085;&#1090;&#1055;&#1083;&#1102;&#1089;%7D" TargetMode="External"/><Relationship Id="rId15" Type="http://schemas.openxmlformats.org/officeDocument/2006/relationships/hyperlink" Target="./%7B&#1050;&#1086;&#1085;&#1089;&#1091;&#1083;&#1100;&#1090;&#1072;&#1085;&#1090;&#1055;&#1083;&#1102;&#1089;%7D" TargetMode="External"/><Relationship Id="rId16" Type="http://schemas.openxmlformats.org/officeDocument/2006/relationships/hyperlink" Target="./%7B&#1050;&#1086;&#1085;&#1089;&#1091;&#1083;&#1100;&#1090;&#1072;&#1085;&#1090;&#1055;&#1083;&#1102;&#1089;%7D" TargetMode="External"/><Relationship Id="rId17" Type="http://schemas.openxmlformats.org/officeDocument/2006/relationships/hyperlink" Target="./%7B&#1050;&#1086;&#1085;&#1089;&#1091;&#1083;&#1100;&#1090;&#1072;&#1085;&#1090;&#1055;&#1083;&#1102;&#1089;%7D" TargetMode="External"/><Relationship Id="rId18" Type="http://schemas.openxmlformats.org/officeDocument/2006/relationships/hyperlink" Target="./%7B&#1050;&#1086;&#1085;&#1089;&#1091;&#1083;&#1100;&#1090;&#1072;&#1085;&#1090;&#1055;&#1083;&#1102;&#1089;%7D" TargetMode="External"/><Relationship Id="rId19" Type="http://schemas.openxmlformats.org/officeDocument/2006/relationships/hyperlink" Target="./&#1086;&#1073;&#1097;&#1072;&#1103;%20&#1074;&#1088;&#1072;&#1095;&#1077;&#1073;&#1085;&#1072;&#1103;%20&#1087;&#1088;&#1072;&#1082;&#1090;&#1080;&#1082;&#1072;%20(&#1089;&#1077;&#1084;&#1077;&#1081;&#1085;&#1072;&#1103;%20&#1084;&#1077;&#1076;&#1080;&#1094;&#1080;&#1085;&#1072;)%22,%20&#1086;&#1090;&#1089;&#1091;&#1090;&#1089;&#1090;&#1074;&#1091;&#1077;&#1090;%20&#1083;&#1080;&#1094;&#1077;&#1085;&#1079;&#1080;&#1103;%20&#1085;&#1072;%20&#1084;&#1077;&#1076;&#1080;&#1094;&#1080;&#1085;&#1089;&#1082;&#1091;&#1102;%20&#1076;&#1077;&#1103;&#1090;&#1077;&#1083;&#1100;&#1085;&#1086;&#1089;&#1090;&#1100;%20&#1074;%20&#1095;&#1072;&#1089;&#1090;&#1080;%20&#1074;&#1099;&#1087;&#1086;&#1083;&#1085;&#1077;&#1085;&#1080;&#1103;%20&#1080;&#1085;&#1099;&#1093;%20&#1088;&#1072;&#1073;&#1086;&#1090;%20(&#1091;&#1089;&#1083;&#1091;&#1075;),%20&#1087;&#1077;&#1088;&#1077;&#1095;&#1080;&#1089;&#1083;&#1077;&#1085;&#1085;&#1099;&#1093;%20&#1074;%20&#1087;&#1091;&#1085;&#1082;&#1090;&#1077;%208%20&#1055;&#1086;&#1088;&#1103;&#1076;&#1082;&#1072;,%20&#1091;&#1082;&#1072;&#1079;&#1072;&#1085;&#1085;&#1072;&#1103;%20&#1084;&#1077;&#1076;&#1080;&#1094;&#1080;&#1085;&#1089;&#1082;&#1072;&#1103;%20&#1086;&#1088;&#1075;&#1072;&#1085;&#1080;&#1079;&#1072;&#1094;&#1080;&#1103;%20&#1087;&#1088;&#1080;&#1074;&#1083;&#1077;&#1082;&#1072;&#1077;&#1090;%20&#1076;&#1083;&#1103;%20&#1087;&#1088;&#1086;&#1074;&#1077;&#1076;&#1077;&#1085;&#1080;&#1103;%20&#1076;&#1080;&#1089;&#1087;&#1072;&#1085;&#1089;&#1077;&#1088;&#1080;&#1079;&#1072;&#1094;&#1080;&#1080;%20&#1084;&#1077;&#1076;&#1080;&#1094;&#1080;&#1085;&#1089;&#1082;&#1080;&#1093;%20&#1088;&#1072;&#1073;&#1086;&#1090;&#1085;&#1080;&#1082;&#1086;&#1074;%20&#1080;&#1085;&#1099;&#1093;%20&#1084;&#1077;&#1076;&#1080;&#1094;&#1080;&#1085;&#1089;&#1082;&#1080;&#1093;%20&#1086;&#1088;&#1075;&#1072;&#1085;&#1080;&#1079;&#1072;&#1094;&#1080;&#1081;,%20&#1080;&#1084;&#1077;&#1102;&#1097;&#1080;&#1093;%20&#1083;&#1080;&#1094;&#1077;&#1085;&#1079;&#1080;&#1102;%20&#1085;&#1072;%20&#1086;&#1089;&#1091;&#1097;&#1077;..." TargetMode="External"/><Relationship Id="rId20" Type="http://schemas.openxmlformats.org/officeDocument/2006/relationships/hyperlink" Target="./&#1089;&#1090;&#1086;&#1084;&#1072;&#1090;&#1086;&#1083;&#1086;&#1075;..." TargetMode="External"/><Relationship Id="rId21" Type="http://schemas.openxmlformats.org/officeDocument/2006/relationships/hyperlink" Target="./&#1089;&#1090;&#1086;&#1084;&#1072;&#1090;&#1086;&#1083;&#1086;&#1075;..." TargetMode="External"/><Relationship Id="rId22" Type="http://schemas.openxmlformats.org/officeDocument/2006/relationships/hyperlink" Target="./%7B&#1050;&#1086;&#1085;&#1089;&#1091;&#1083;&#1100;&#1090;&#1072;&#1085;&#1090;&#1055;&#1083;&#1102;&#1089;%7D" TargetMode="External"/><Relationship Id="rId23" Type="http://schemas.openxmlformats.org/officeDocument/2006/relationships/hyperlink" Target="./%7B&#1050;&#1086;&#1085;&#1089;&#1091;&#1083;&#1100;&#1090;&#1072;&#1085;&#1090;&#1055;&#1083;&#1102;&#1089;%7D"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1089;&#1090;&#1086;&#1084;&#1072;&#1090;&#1086;&#1083;&#1086;&#1075;..." TargetMode="External"/><Relationship Id="rId26" Type="http://schemas.openxmlformats.org/officeDocument/2006/relationships/hyperlink" Target="./%7B&#1050;&#1086;&#1085;&#1089;&#1091;&#1083;&#1100;&#1090;&#1072;&#1085;&#1090;&#1055;&#1083;&#1102;&#1089;%7D" TargetMode="External"/><Relationship Id="rId27" Type="http://schemas.openxmlformats.org/officeDocument/2006/relationships/hyperlink" Target="./%7B&#1050;&#1086;&#1085;&#1089;&#1091;&#1083;&#1100;&#1090;&#1072;&#1085;&#1090;&#1055;&#1083;&#1102;&#1089;%7D" TargetMode="External"/><Relationship Id="rId28" Type="http://schemas.openxmlformats.org/officeDocument/2006/relationships/hyperlink" Target="./%7B&#1050;&#1086;&#1085;&#1089;&#1091;&#1083;&#1100;&#1090;&#1072;&#1085;&#1090;&#1055;&#1083;&#1102;&#1089;%7D" TargetMode="External"/><Relationship Id="rId29" Type="http://schemas.openxmlformats.org/officeDocument/2006/relationships/hyperlink" Target="./%7B&#1050;&#1086;&#1085;&#1089;&#1091;&#1083;&#1100;&#1090;&#1072;&#1085;&#1090;&#1055;&#1083;&#1102;&#1089;%7D" TargetMode="External"/><Relationship Id="rId30" Type="http://schemas.openxmlformats.org/officeDocument/2006/relationships/hyperlink" Target="./%7B&#1050;&#1086;&#1085;&#1089;&#1091;&#1083;&#1100;&#1090;&#1072;&#1085;&#1090;&#1055;&#1083;&#1102;&#1089;%7D" TargetMode="External"/><Relationship Id="rId31" Type="http://schemas.openxmlformats.org/officeDocument/2006/relationships/hyperlink" Target="./%7B&#1050;&#1086;&#1085;&#1089;&#1091;&#1083;&#1100;&#1090;&#1072;&#1085;&#1090;&#1055;&#1083;&#1102;&#1089;%7D" TargetMode="External"/><Relationship Id="rId32" Type="http://schemas.openxmlformats.org/officeDocument/2006/relationships/hyperlink" Target="./%7B&#1050;&#1086;&#1085;&#1089;&#1091;&#1083;&#1100;&#1090;&#1072;&#1085;&#1090;&#1055;&#1083;&#1102;&#1089;%7D" TargetMode="External"/><Relationship Id="rId33" Type="http://schemas.openxmlformats.org/officeDocument/2006/relationships/hyperlink" Target="./%7B&#1050;&#1086;&#1085;&#1089;&#1091;&#1083;&#1100;&#1090;&#1072;&#1085;&#1090;&#1055;&#1083;&#1102;&#1089;%7D" TargetMode="External"/><Relationship Id="rId34" Type="http://schemas.openxmlformats.org/officeDocument/2006/relationships/hyperlink" Target="./%7B&#1050;&#1086;&#1085;&#1089;&#1091;&#1083;&#1100;&#1090;&#1072;&#1085;&#1090;&#1055;&#1083;&#1102;&#1089;%7D" TargetMode="External"/><Relationship Id="rId35" Type="http://schemas.openxmlformats.org/officeDocument/2006/relationships/hyperlink" Target="./%7B&#1050;&#1086;&#1085;&#1089;&#1091;&#1083;&#1100;&#1090;&#1072;&#1085;&#1090;&#1055;&#1083;&#1102;&#1089;%7D" TargetMode="External"/><Relationship Id="rId36" Type="http://schemas.openxmlformats.org/officeDocument/2006/relationships/hyperlink" Target="./%7B&#1050;&#1086;&#1085;&#1089;&#1091;&#1083;&#1100;&#1090;&#1072;&#1085;&#1090;&#1055;&#1083;&#1102;&#1089;%7D" TargetMode="External"/><Relationship Id="rId37" Type="http://schemas.openxmlformats.org/officeDocument/2006/relationships/hyperlink" Target="./%7B&#1050;&#1086;&#1085;&#1089;&#1091;&#1083;&#1100;&#1090;&#1072;&#1085;&#1090;&#1055;&#1083;&#1102;&#1089;%7D" TargetMode="External"/><Relationship Id="rId38" Type="http://schemas.openxmlformats.org/officeDocument/2006/relationships/hyperlink" Target="./%7B&#1050;&#1086;&#1085;&#1089;&#1091;&#1083;&#1100;&#1090;&#1072;&#1085;&#1090;&#1055;&#1083;&#1102;&#1089;%7D" TargetMode="External"/><Relationship Id="rId39" Type="http://schemas.openxmlformats.org/officeDocument/2006/relationships/hyperlink" Target="./%7B&#1050;&#1086;&#1085;&#1089;&#1091;&#1083;&#1100;&#1090;&#1072;&#1085;&#1090;&#1055;&#1083;&#1102;&#1089;%7D" TargetMode="External"/><Relationship Id="rId40" Type="http://schemas.openxmlformats.org/officeDocument/2006/relationships/hyperlink" Target="./%7B&#1050;&#1086;&#1085;&#1089;&#1091;&#1083;&#1100;&#1090;&#1072;&#1085;&#1090;&#1055;&#1083;&#1102;&#1089;%7D" TargetMode="External"/><Relationship Id="rId41" Type="http://schemas.openxmlformats.org/officeDocument/2006/relationships/hyperlink" Target="./%7B&#1050;&#1086;&#1085;&#1089;&#1091;&#1083;&#1100;&#1090;&#1072;&#1085;&#1090;&#1055;&#1083;&#1102;&#1089;%7D" TargetMode="External"/><Relationship Id="rId42" Type="http://schemas.openxmlformats.org/officeDocument/2006/relationships/hyperlink" Target="./%7B&#1050;&#1086;&#1085;&#1089;&#1091;&#1083;&#1100;&#1090;&#1072;&#1085;&#1090;&#1055;&#1083;&#1102;&#1089;%7D" TargetMode="External"/><Relationship Id="rId43" Type="http://schemas.openxmlformats.org/officeDocument/2006/relationships/hyperlink" Target="./%7B&#1050;&#1086;&#1085;&#1089;&#1091;&#1083;&#1100;&#1090;&#1072;&#1085;&#1090;&#1055;&#1083;&#1102;&#1089;%7D" TargetMode="External"/><Relationship Id="rId44" Type="http://schemas.openxmlformats.org/officeDocument/2006/relationships/hyperlink" Target="./%7B&#1050;&#1086;&#1085;&#1089;&#1091;&#1083;&#1100;&#1090;&#1072;&#1085;&#1090;&#1055;&#1083;&#1102;&#1089;%7D" TargetMode="External"/><Relationship Id="rId45" Type="http://schemas.openxmlformats.org/officeDocument/2006/relationships/hyperlink" Target="./%7B&#1050;&#1086;&#1085;&#1089;&#1091;&#1083;&#1100;&#1090;&#1072;&#1085;&#1090;&#1055;&#1083;&#1102;&#1089;%7D" TargetMode="External"/><Relationship Id="rId46" Type="http://schemas.openxmlformats.org/officeDocument/2006/relationships/hyperlink" Target="./%7B&#1050;&#1086;&#1085;&#1089;&#1091;&#1083;&#1100;&#1090;&#1072;&#1085;&#1090;&#1055;&#1083;&#1102;&#1089;%7D" TargetMode="External"/><Relationship Id="rId47" Type="http://schemas.openxmlformats.org/officeDocument/2006/relationships/hyperlink" Target="./%7B&#1050;&#1086;&#1085;&#1089;&#1091;&#1083;&#1100;&#1090;&#1072;&#1085;&#1090;&#1055;&#1083;&#1102;&#1089;%7D" TargetMode="External"/><Relationship Id="rId48" Type="http://schemas.openxmlformats.org/officeDocument/2006/relationships/hyperlink" Target="./%7B&#1050;&#1086;&#1085;&#1089;&#1091;&#1083;&#1100;&#1090;&#1072;&#1085;&#1090;&#1055;&#1083;&#1102;&#1089;%7D" TargetMode="External"/><Relationship Id="rId49" Type="http://schemas.openxmlformats.org/officeDocument/2006/relationships/hyperlink" Target="./%7B&#1050;&#1086;&#1085;&#1089;&#1091;&#1083;&#1100;&#1090;&#1072;&#1085;&#1090;&#1055;&#1083;&#1102;&#1089;%7D" TargetMode="External"/><Relationship Id="rId50" Type="http://schemas.openxmlformats.org/officeDocument/2006/relationships/hyperlink" Target="./%7B&#1050;&#1086;&#1085;&#1089;&#1091;&#1083;&#1100;&#1090;&#1072;&#1085;&#1090;&#1055;&#1083;&#1102;&#1089;%7D" TargetMode="External"/><Relationship Id="rId51" Type="http://schemas.openxmlformats.org/officeDocument/2006/relationships/hyperlink" Target="./%7B&#1050;&#1086;&#1085;&#1089;&#1091;&#1083;&#1100;&#1090;&#1072;&#1085;&#1090;&#1055;&#1083;&#1102;&#1089;%7D" TargetMode="External"/><Relationship Id="rId52" Type="http://schemas.openxmlformats.org/officeDocument/2006/relationships/hyperlink" Target="./%7B&#1050;&#1086;&#1085;&#1089;&#1091;&#1083;&#1100;&#1090;&#1072;&#1085;&#1090;&#1055;&#1083;&#1102;&#1089;%7D" TargetMode="External"/><Relationship Id="rId53" Type="http://schemas.openxmlformats.org/officeDocument/2006/relationships/hyperlink" Target="./%7B&#1050;&#1086;&#1085;&#1089;&#1091;&#1083;&#1100;&#1090;&#1072;&#1085;&#1090;&#1055;&#1083;&#1102;&#1089;%7D" TargetMode="External"/><Relationship Id="rId54" Type="http://schemas.openxmlformats.org/officeDocument/2006/relationships/hyperlink" Target="./%7B&#1050;&#1086;&#1085;&#1089;&#1091;&#1083;&#1100;&#1090;&#1072;&#1085;&#1090;&#1055;&#1083;&#1102;&#1089;%7D" TargetMode="External"/><Relationship Id="rId55" Type="http://schemas.openxmlformats.org/officeDocument/2006/relationships/hyperlink" Target="./%7B&#1050;&#1086;&#1085;&#1089;&#1091;&#1083;&#1100;&#1090;&#1072;&#1085;&#1090;&#1055;&#1083;&#1102;&#1089;%7D" TargetMode="External"/><Relationship Id="rId56" Type="http://schemas.openxmlformats.org/officeDocument/2006/relationships/hyperlink" Target="./%7B&#1050;&#1086;&#1085;&#1089;&#1091;&#1083;&#1100;&#1090;&#1072;&#1085;&#1090;&#1055;&#1083;&#1102;&#1089;%7D" TargetMode="External"/><Relationship Id="rId57" Type="http://schemas.openxmlformats.org/officeDocument/2006/relationships/hyperlink" Target="./%7B&#1050;&#1086;&#1085;&#1089;&#1091;&#1083;&#1100;&#1090;&#1072;&#1085;&#1090;&#1055;&#1083;&#1102;&#1089;%7D" TargetMode="External"/><Relationship Id="rId58" Type="http://schemas.openxmlformats.org/officeDocument/2006/relationships/hyperlink" Target="./%7B&#1050;&#1086;&#1085;&#1089;&#1091;&#1083;&#1100;&#1090;&#1072;&#1085;&#1090;&#1055;&#1083;&#1102;&#1089;%7D" TargetMode="External"/><Relationship Id="rId59" Type="http://schemas.openxmlformats.org/officeDocument/2006/relationships/hyperlink" Target="./%7B&#1050;&#1086;&#1085;&#1089;&#1091;&#1083;&#1100;&#1090;&#1072;&#1085;&#1090;&#1055;&#1083;&#1102;&#1089;%7D" TargetMode="External"/><Relationship Id="rId60" Type="http://schemas.openxmlformats.org/officeDocument/2006/relationships/hyperlink" Target="./%7B&#1050;&#1086;&#1085;&#1089;&#1091;&#1083;&#1100;&#1090;&#1072;&#1085;&#1090;&#1055;&#1083;&#1102;&#1089;%7D" TargetMode="External"/><Relationship Id="rId61" Type="http://schemas.openxmlformats.org/officeDocument/2006/relationships/hyperlink" Target="./%7B&#1050;&#1086;&#1085;&#1089;&#1091;&#1083;&#1100;&#1090;&#1072;&#1085;&#1090;&#1055;&#1083;&#1102;&#1089;%7D" TargetMode="External"/><Relationship Id="rId62" Type="http://schemas.openxmlformats.org/officeDocument/2006/relationships/hyperlink" Target="./&#1055;&#1088;&#1072;&#1074;&#1080;&#1083;&#1072;&#1084;&#1080;%20&#1087;&#1088;&#1080;&#1079;&#1085;&#1072;&#1085;&#1080;&#1103;%20&#1083;&#1080;&#1094;&#1072;%20&#1080;&#1085;&#1074;&#1072;&#1083;&#1080;&#1076;&#1086;&#1084;%22)%20(&#1089;%20&#1080;&#1079;&#1084;.%20&#1080;%20&#1076;&#1086;&#1087;.,%20&#1074;&#1089;&#1090;&#1091;&#1087;.%20&#1074;%20&#1089;&#1080;&#1083;&#1091;%20&#1089;%2001.03.2025)%20%7B&#1050;&#1086;&#1085;&#1089;&#1091;&#1083;&#1100;&#1090;&#1072;&#1085;&#1090;&#1055;&#1083;&#1102;&#1089;%7D" TargetMode="External"/><Relationship Id="rId63" Type="http://schemas.openxmlformats.org/officeDocument/2006/relationships/hyperlink" Target="./%7B&#1050;&#1086;&#1085;&#1089;&#1091;&#1083;&#1100;&#1090;&#1072;&#1085;&#1090;&#1055;&#1083;&#1102;&#1089;%7D" TargetMode="External"/><Relationship Id="rId64" Type="http://schemas.openxmlformats.org/officeDocument/2006/relationships/hyperlink" Target="./%7B&#1050;&#1086;&#1085;&#1089;&#1091;&#1083;&#1100;&#1090;&#1072;&#1085;&#1090;&#1055;&#1083;&#1102;&#1089;%7D" TargetMode="External"/><Relationship Id="rId65" Type="http://schemas.openxmlformats.org/officeDocument/2006/relationships/hyperlink" Target="./%7B&#1050;&#1086;&#1085;&#1089;&#1091;&#1083;&#1100;&#1090;&#1072;&#1085;&#1090;&#1055;&#1083;&#1102;&#1089;%7D" TargetMode="External"/><Relationship Id="rId66" Type="http://schemas.openxmlformats.org/officeDocument/2006/relationships/hyperlink" Target="./%7B&#1050;&#1086;&#1085;&#1089;&#1091;&#1083;&#1100;&#1090;&#1072;&#1085;&#1090;&#1055;&#1083;&#1102;&#1089;%7D" TargetMode="External"/><Relationship Id="rId67" Type="http://schemas.openxmlformats.org/officeDocument/2006/relationships/hyperlink" Target="./%7B&#1050;&#1086;&#1085;&#1089;&#1091;&#1083;&#1100;&#1090;&#1072;&#1085;&#1090;&#1055;&#1083;&#1102;&#1089;%7D" TargetMode="External"/><Relationship Id="rId68" Type="http://schemas.openxmlformats.org/officeDocument/2006/relationships/header" Target="header1.xml"/><Relationship Id="rId69" Type="http://schemas.openxmlformats.org/officeDocument/2006/relationships/header" Target="header2.xml"/><Relationship Id="rId70" Type="http://schemas.openxmlformats.org/officeDocument/2006/relationships/footer" Target="footer1.xml"/><Relationship Id="rId71" Type="http://schemas.openxmlformats.org/officeDocument/2006/relationships/footer" Target="footer2.xml"/><Relationship Id="rId72" Type="http://schemas.openxmlformats.org/officeDocument/2006/relationships/hyperlink" Target="./%7B&#1050;&#1086;&#1085;&#1089;&#1091;&#1083;&#1100;&#1090;&#1072;&#1085;&#1090;&#1055;&#1083;&#1102;&#1089;%7D" TargetMode="External"/><Relationship Id="rId73" Type="http://schemas.openxmlformats.org/officeDocument/2006/relationships/hyperlink" Target="./%7B&#1050;&#1086;&#1085;&#1089;&#1091;&#1083;&#1100;&#1090;&#1072;&#1085;&#1090;&#1055;&#1083;&#1102;&#1089;%7D" TargetMode="External"/><Relationship Id="rId74" Type="http://schemas.openxmlformats.org/officeDocument/2006/relationships/hyperlink" Target="./%7B&#1050;&#1086;&#1085;&#1089;&#1091;&#1083;&#1100;&#1090;&#1072;&#1085;&#1090;&#1055;&#1083;&#1102;&#1089;%7D" TargetMode="External"/><Relationship Id="rId75" Type="http://schemas.openxmlformats.org/officeDocument/2006/relationships/hyperlink" Target="./%7B&#1050;&#1086;&#1085;&#1089;&#1091;&#1083;&#1100;&#1090;&#1072;&#1085;&#1090;&#1055;&#1083;&#1102;&#1089;%7D" TargetMode="External"/><Relationship Id="rId76" Type="http://schemas.openxmlformats.org/officeDocument/2006/relationships/hyperlink" Target="./%7B&#1050;&#1086;&#1085;&#1089;&#1091;&#1083;&#1100;&#1090;&#1072;&#1085;&#1090;&#1055;&#1083;&#1102;&#1089;%7D" TargetMode="External"/><Relationship Id="rId77" Type="http://schemas.openxmlformats.org/officeDocument/2006/relationships/hyperlink" Target="./%7B&#1050;&#1086;&#1085;&#1089;&#1091;&#1083;&#1100;&#1090;&#1072;&#1085;&#1090;&#1055;&#1083;&#1102;&#1089;%7D" TargetMode="External"/><Relationship Id="rId78" Type="http://schemas.openxmlformats.org/officeDocument/2006/relationships/hyperlink" Target="./&#1075;&#1086;&#1076;&#1072;." TargetMode="External"/><Relationship Id="rId79" Type="http://schemas.openxmlformats.org/officeDocument/2006/relationships/header" Target="header3.xml"/><Relationship Id="rId80" Type="http://schemas.openxmlformats.org/officeDocument/2006/relationships/header" Target="header4.xml"/><Relationship Id="rId81" Type="http://schemas.openxmlformats.org/officeDocument/2006/relationships/footer" Target="footer3.xml"/><Relationship Id="rId82" Type="http://schemas.openxmlformats.org/officeDocument/2006/relationships/footer" Target="footer4.xml"/><Relationship Id="rId83" Type="http://schemas.openxmlformats.org/officeDocument/2006/relationships/hyperlink" Target="./%7B&#1050;&#1086;&#1085;&#1089;&#1091;&#1083;&#1100;&#1090;&#1072;&#1085;&#1090;&#1055;&#1083;&#1102;&#1089;%7D" TargetMode="External"/><Relationship Id="rId84" Type="http://schemas.openxmlformats.org/officeDocument/2006/relationships/header" Target="header5.xml"/><Relationship Id="rId85" Type="http://schemas.openxmlformats.org/officeDocument/2006/relationships/header" Target="header6.xml"/><Relationship Id="rId86" Type="http://schemas.openxmlformats.org/officeDocument/2006/relationships/footer" Target="footer5.xml"/><Relationship Id="rId87" Type="http://schemas.openxmlformats.org/officeDocument/2006/relationships/footer" Target="footer6.xml"/><Relationship Id="rId88" Type="http://schemas.openxmlformats.org/officeDocument/2006/relationships/fontTable" Target="fontTable.xml"/><Relationship Id="rId89" Type="http://schemas.openxmlformats.org/officeDocument/2006/relationships/settings" Target="settings.xml"/><Relationship Id="rId9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101</Pages>
  <Words>17077</Words>
  <Characters>115173</Characters>
  <CharactersWithSpaces>158288</CharactersWithSpaces>
  <Paragraphs>3763</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2025-09-19T22:51:23Z</dcterms:created>
  <dc:creator/>
  <dc:description/>
  <dc:language>ru-RU</dc:language>
  <cp:lastModifiedBy/>
  <dcterms:modified xsi:type="dcterms:W3CDTF">2025-09-20T10:54:12Z</dcterms:modified>
  <cp:revision>1</cp:revision>
  <dc:subject/>
  <dc:title>Приказ Минздрава России от 14.04.2025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(Зарегистрировано в Минюсте России 28.05.2025 N 82387)</dc:title>
</cp:coreProperties>
</file>

<file path=docProps/custom.xml><?xml version="1.0" encoding="utf-8"?>
<Properties xmlns="http://schemas.openxmlformats.org/officeDocument/2006/custom-properties" xmlns:vt="http://schemas.openxmlformats.org/officeDocument/2006/docPropsVTypes"/>
</file>